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8204D0" w14:textId="77777777" w:rsidR="0082299C" w:rsidRPr="00553298" w:rsidRDefault="0082299C" w:rsidP="0082299C">
      <w:pPr>
        <w:pStyle w:val="a8"/>
        <w:jc w:val="center"/>
        <w:rPr>
          <w:rFonts w:cs="Times New Roman"/>
          <w:b/>
          <w:sz w:val="28"/>
          <w:szCs w:val="28"/>
          <w:lang w:val="uk-UA"/>
        </w:rPr>
      </w:pPr>
      <w:r w:rsidRPr="00553298">
        <w:rPr>
          <w:rFonts w:eastAsia="Calibri" w:cs="Times New Roman"/>
          <w:b/>
          <w:sz w:val="28"/>
          <w:szCs w:val="28"/>
          <w:lang w:val="uk-UA"/>
        </w:rPr>
        <w:object w:dxaOrig="675" w:dyaOrig="990" w14:anchorId="6CE0AE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5pt;height:49.5pt" o:ole="">
            <v:imagedata r:id="rId7" o:title=""/>
          </v:shape>
          <o:OLEObject Type="Embed" ProgID="PBrush" ShapeID="_x0000_i1025" DrawAspect="Content" ObjectID="_1835419449" r:id="rId8"/>
        </w:object>
      </w:r>
    </w:p>
    <w:p w14:paraId="50FF5C2E" w14:textId="5E7DE6AB" w:rsidR="0082299C" w:rsidRPr="00553298" w:rsidRDefault="0082299C" w:rsidP="0082299C">
      <w:pPr>
        <w:pStyle w:val="1"/>
        <w:tabs>
          <w:tab w:val="center" w:pos="4677"/>
          <w:tab w:val="center" w:pos="4819"/>
          <w:tab w:val="left" w:pos="7710"/>
          <w:tab w:val="left" w:pos="8085"/>
        </w:tabs>
        <w:spacing w:line="240" w:lineRule="auto"/>
        <w:rPr>
          <w:rFonts w:ascii="Times New Roman" w:hAnsi="Times New Roman" w:cs="Times New Roman"/>
          <w:sz w:val="28"/>
          <w:szCs w:val="28"/>
          <w:lang w:val="uk-UA"/>
        </w:rPr>
      </w:pPr>
      <w:r>
        <w:rPr>
          <w:rFonts w:ascii="Times New Roman" w:hAnsi="Times New Roman" w:cs="Times New Roman"/>
          <w:sz w:val="28"/>
          <w:szCs w:val="28"/>
        </w:rPr>
        <w:tab/>
      </w:r>
      <w:r w:rsidRPr="00553298">
        <w:rPr>
          <w:rFonts w:ascii="Times New Roman" w:hAnsi="Times New Roman" w:cs="Times New Roman"/>
          <w:sz w:val="28"/>
          <w:szCs w:val="28"/>
        </w:rPr>
        <w:t>ЛИСЯНСЬКА СЕЛИЩНА РАДА</w:t>
      </w:r>
      <w:r>
        <w:rPr>
          <w:rFonts w:ascii="Times New Roman" w:hAnsi="Times New Roman" w:cs="Times New Roman"/>
          <w:sz w:val="28"/>
          <w:szCs w:val="28"/>
        </w:rPr>
        <w:tab/>
      </w:r>
      <w:r>
        <w:rPr>
          <w:rFonts w:ascii="Times New Roman" w:hAnsi="Times New Roman" w:cs="Times New Roman"/>
          <w:sz w:val="28"/>
          <w:szCs w:val="28"/>
        </w:rPr>
        <w:tab/>
      </w:r>
    </w:p>
    <w:p w14:paraId="6F802887" w14:textId="77777777" w:rsidR="0082299C" w:rsidRPr="00553298" w:rsidRDefault="0082299C" w:rsidP="0082299C">
      <w:pPr>
        <w:pStyle w:val="2"/>
        <w:spacing w:line="240" w:lineRule="auto"/>
        <w:jc w:val="center"/>
        <w:rPr>
          <w:rFonts w:ascii="Times New Roman" w:hAnsi="Times New Roman" w:cs="Times New Roman"/>
          <w:b w:val="0"/>
          <w:sz w:val="28"/>
          <w:szCs w:val="28"/>
        </w:rPr>
      </w:pPr>
      <w:r w:rsidRPr="00553298">
        <w:rPr>
          <w:rFonts w:ascii="Times New Roman" w:hAnsi="Times New Roman" w:cs="Times New Roman"/>
          <w:b w:val="0"/>
          <w:sz w:val="28"/>
          <w:szCs w:val="28"/>
        </w:rPr>
        <w:t>РІШЕННЯ</w:t>
      </w:r>
    </w:p>
    <w:p w14:paraId="229FAF64" w14:textId="580A9022" w:rsidR="0082299C" w:rsidRPr="00553298" w:rsidRDefault="00485596" w:rsidP="0082299C">
      <w:pPr>
        <w:pStyle w:val="2"/>
        <w:spacing w:line="240" w:lineRule="auto"/>
        <w:rPr>
          <w:rFonts w:ascii="Times New Roman" w:hAnsi="Times New Roman" w:cs="Times New Roman"/>
          <w:b w:val="0"/>
          <w:sz w:val="28"/>
          <w:szCs w:val="28"/>
        </w:rPr>
      </w:pPr>
      <w:r>
        <w:rPr>
          <w:rFonts w:ascii="Times New Roman" w:hAnsi="Times New Roman" w:cs="Times New Roman"/>
          <w:b w:val="0"/>
          <w:sz w:val="28"/>
          <w:szCs w:val="28"/>
          <w:lang w:val="uk-UA"/>
        </w:rPr>
        <w:t>26</w:t>
      </w:r>
      <w:r w:rsidR="0082299C">
        <w:rPr>
          <w:rFonts w:ascii="Times New Roman" w:hAnsi="Times New Roman" w:cs="Times New Roman"/>
          <w:b w:val="0"/>
          <w:sz w:val="28"/>
          <w:szCs w:val="28"/>
        </w:rPr>
        <w:t>.0</w:t>
      </w:r>
      <w:r w:rsidR="0082299C">
        <w:rPr>
          <w:rFonts w:ascii="Times New Roman" w:hAnsi="Times New Roman" w:cs="Times New Roman"/>
          <w:b w:val="0"/>
          <w:sz w:val="28"/>
          <w:szCs w:val="28"/>
          <w:lang w:val="uk-UA"/>
        </w:rPr>
        <w:t>2</w:t>
      </w:r>
      <w:r w:rsidR="0082299C">
        <w:rPr>
          <w:rFonts w:ascii="Times New Roman" w:hAnsi="Times New Roman" w:cs="Times New Roman"/>
          <w:b w:val="0"/>
          <w:sz w:val="28"/>
          <w:szCs w:val="28"/>
        </w:rPr>
        <w:t>.202</w:t>
      </w:r>
      <w:r w:rsidR="0082299C">
        <w:rPr>
          <w:rFonts w:ascii="Times New Roman" w:hAnsi="Times New Roman" w:cs="Times New Roman"/>
          <w:b w:val="0"/>
          <w:sz w:val="28"/>
          <w:szCs w:val="28"/>
          <w:lang w:val="uk-UA"/>
        </w:rPr>
        <w:t>6</w:t>
      </w:r>
      <w:r w:rsidR="0082299C" w:rsidRPr="00553298">
        <w:rPr>
          <w:rFonts w:ascii="Times New Roman" w:hAnsi="Times New Roman" w:cs="Times New Roman"/>
          <w:b w:val="0"/>
          <w:sz w:val="28"/>
          <w:szCs w:val="28"/>
        </w:rPr>
        <w:t xml:space="preserve">                              селище  Лисянка                            № </w:t>
      </w:r>
      <w:r w:rsidR="007A1CC9">
        <w:rPr>
          <w:rFonts w:ascii="Times New Roman" w:hAnsi="Times New Roman" w:cs="Times New Roman"/>
          <w:b w:val="0"/>
          <w:sz w:val="28"/>
          <w:szCs w:val="28"/>
          <w:lang w:val="uk-UA"/>
        </w:rPr>
        <w:t>73-</w:t>
      </w:r>
      <w:r w:rsidR="003D3D70">
        <w:rPr>
          <w:rFonts w:ascii="Times New Roman" w:hAnsi="Times New Roman" w:cs="Times New Roman"/>
          <w:b w:val="0"/>
          <w:sz w:val="28"/>
          <w:szCs w:val="28"/>
          <w:lang w:val="uk-UA"/>
        </w:rPr>
        <w:t>9</w:t>
      </w:r>
      <w:r w:rsidR="0082299C" w:rsidRPr="00553298">
        <w:rPr>
          <w:rFonts w:ascii="Times New Roman" w:hAnsi="Times New Roman" w:cs="Times New Roman"/>
          <w:b w:val="0"/>
          <w:sz w:val="28"/>
          <w:szCs w:val="28"/>
        </w:rPr>
        <w:t>/VIII</w:t>
      </w:r>
    </w:p>
    <w:p w14:paraId="63185BFA" w14:textId="77777777" w:rsidR="0082299C" w:rsidRPr="00CA5948" w:rsidRDefault="0082299C" w:rsidP="0082299C">
      <w:pPr>
        <w:spacing w:before="120" w:after="0" w:line="240" w:lineRule="auto"/>
        <w:jc w:val="both"/>
        <w:rPr>
          <w:rFonts w:cs="Times New Roman"/>
          <w:sz w:val="28"/>
          <w:szCs w:val="28"/>
        </w:rPr>
      </w:pPr>
    </w:p>
    <w:p w14:paraId="388D7F0E" w14:textId="77777777" w:rsidR="0082299C" w:rsidRDefault="0082299C" w:rsidP="0082299C">
      <w:pPr>
        <w:spacing w:after="3" w:line="269" w:lineRule="auto"/>
        <w:ind w:right="709"/>
        <w:jc w:val="both"/>
        <w:rPr>
          <w:rFonts w:ascii="Times New Roman" w:eastAsia="Times New Roman" w:hAnsi="Times New Roman" w:cs="Times New Roman"/>
          <w:color w:val="000000"/>
          <w:sz w:val="28"/>
          <w:szCs w:val="28"/>
          <w:u w:val="single"/>
        </w:rPr>
      </w:pPr>
    </w:p>
    <w:p w14:paraId="275011E1" w14:textId="5BD2E2A1" w:rsidR="0082299C" w:rsidRDefault="0082299C" w:rsidP="0082299C">
      <w:pPr>
        <w:tabs>
          <w:tab w:val="left" w:pos="4820"/>
          <w:tab w:val="left" w:pos="5954"/>
        </w:tabs>
        <w:spacing w:after="3" w:line="240" w:lineRule="auto"/>
        <w:ind w:left="-142" w:right="3827"/>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Про затвердження Програми підвищення ефективності забезпечення доступу до правосуддя в Лисянському районному суді Черкаської області на 2026-2029 роки</w:t>
      </w:r>
    </w:p>
    <w:p w14:paraId="45CABDC1" w14:textId="77777777" w:rsidR="0082299C" w:rsidRDefault="0082299C" w:rsidP="0082299C">
      <w:pPr>
        <w:spacing w:after="3" w:line="240" w:lineRule="auto"/>
        <w:ind w:right="3158"/>
        <w:jc w:val="both"/>
        <w:rPr>
          <w:rFonts w:ascii="Times New Roman" w:eastAsia="Times New Roman" w:hAnsi="Times New Roman" w:cs="Times New Roman"/>
          <w:color w:val="000000"/>
          <w:sz w:val="28"/>
          <w:szCs w:val="28"/>
        </w:rPr>
      </w:pPr>
    </w:p>
    <w:p w14:paraId="0DDE66DD" w14:textId="09A796FF" w:rsidR="0082299C" w:rsidRPr="00E4002F" w:rsidRDefault="0082299C" w:rsidP="0082299C">
      <w:pPr>
        <w:widowControl w:val="0"/>
        <w:spacing w:after="0" w:line="240" w:lineRule="auto"/>
        <w:ind w:firstLine="709"/>
        <w:jc w:val="both"/>
        <w:rPr>
          <w:rFonts w:ascii="Times New Roman" w:eastAsia="Times New Roman" w:hAnsi="Times New Roman" w:cs="Times New Roman"/>
          <w:color w:val="000000"/>
          <w:sz w:val="28"/>
          <w:szCs w:val="28"/>
        </w:rPr>
      </w:pPr>
      <w:r w:rsidRPr="00E4002F">
        <w:rPr>
          <w:rFonts w:ascii="Times New Roman" w:eastAsia="Times New Roman" w:hAnsi="Times New Roman" w:cs="Times New Roman"/>
          <w:color w:val="000000"/>
          <w:sz w:val="28"/>
          <w:szCs w:val="28"/>
        </w:rPr>
        <w:t xml:space="preserve">Відповідно до статті 26 Закону України «Про місцеве самоврядування в Україні», </w:t>
      </w:r>
      <w:r w:rsidRPr="00C73162">
        <w:rPr>
          <w:rFonts w:ascii="Times New Roman" w:hAnsi="Times New Roman" w:cs="Times New Roman"/>
          <w:sz w:val="28"/>
          <w:szCs w:val="28"/>
        </w:rPr>
        <w:t>Закону України «Про судоустрій і статус суддів», Конвенції ООН «Про захист прав людини і основоположних свобод», Концепції вдосконалення судівництва для утвердження справедливого суду в Україні відповідно до європейських стандартів, затвердженої Указом Президента України №361/2006 від 10.05.2006р.</w:t>
      </w:r>
      <w:r w:rsidR="00C05D70">
        <w:rPr>
          <w:rFonts w:ascii="Times New Roman" w:hAnsi="Times New Roman" w:cs="Times New Roman"/>
          <w:sz w:val="28"/>
          <w:szCs w:val="28"/>
        </w:rPr>
        <w:t>,</w:t>
      </w:r>
      <w:r w:rsidRPr="00E4002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селищна рада ВИРІШИЛА:</w:t>
      </w:r>
    </w:p>
    <w:p w14:paraId="281CE648" w14:textId="77777777" w:rsidR="0082299C" w:rsidRDefault="0082299C" w:rsidP="0082299C">
      <w:pPr>
        <w:widowControl w:val="0"/>
        <w:spacing w:after="0" w:line="240" w:lineRule="auto"/>
        <w:ind w:firstLine="709"/>
        <w:jc w:val="center"/>
        <w:rPr>
          <w:rFonts w:ascii="Times New Roman" w:eastAsia="Times New Roman" w:hAnsi="Times New Roman" w:cs="Times New Roman"/>
          <w:color w:val="000000"/>
          <w:sz w:val="28"/>
          <w:szCs w:val="28"/>
        </w:rPr>
      </w:pPr>
    </w:p>
    <w:p w14:paraId="1A0D4D56" w14:textId="02E659D6" w:rsidR="0082299C" w:rsidRPr="0082299C" w:rsidRDefault="0082299C" w:rsidP="0082299C">
      <w:pPr>
        <w:numPr>
          <w:ilvl w:val="0"/>
          <w:numId w:val="1"/>
        </w:numPr>
        <w:pBdr>
          <w:top w:val="nil"/>
          <w:left w:val="nil"/>
          <w:bottom w:val="nil"/>
          <w:right w:val="nil"/>
          <w:between w:val="nil"/>
        </w:pBdr>
        <w:tabs>
          <w:tab w:val="left" w:pos="993"/>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Затвердити Програму </w:t>
      </w:r>
      <w:r w:rsidRPr="0082299C">
        <w:rPr>
          <w:rFonts w:ascii="Times New Roman" w:eastAsia="Times New Roman" w:hAnsi="Times New Roman" w:cs="Times New Roman"/>
          <w:sz w:val="28"/>
          <w:szCs w:val="28"/>
        </w:rPr>
        <w:t>підвищення ефективності забезпечення доступу до правосуддя в Лисянському районному суді Черкаської області на 2026-2029 роки</w:t>
      </w:r>
      <w:r>
        <w:rPr>
          <w:rFonts w:ascii="Times New Roman" w:eastAsia="Times New Roman" w:hAnsi="Times New Roman" w:cs="Times New Roman"/>
          <w:sz w:val="28"/>
          <w:szCs w:val="28"/>
        </w:rPr>
        <w:t xml:space="preserve"> (додається).</w:t>
      </w:r>
    </w:p>
    <w:p w14:paraId="611E3077" w14:textId="1140D158" w:rsidR="0082299C" w:rsidRPr="00C25E91" w:rsidRDefault="0082299C" w:rsidP="00C25E91">
      <w:pPr>
        <w:numPr>
          <w:ilvl w:val="0"/>
          <w:numId w:val="1"/>
        </w:numPr>
        <w:pBdr>
          <w:top w:val="nil"/>
          <w:left w:val="nil"/>
          <w:bottom w:val="nil"/>
          <w:right w:val="nil"/>
          <w:between w:val="nil"/>
        </w:pBdr>
        <w:tabs>
          <w:tab w:val="left" w:pos="993"/>
        </w:tabs>
        <w:spacing w:after="0" w:line="240" w:lineRule="auto"/>
        <w:ind w:left="0" w:firstLine="709"/>
        <w:jc w:val="both"/>
        <w:rPr>
          <w:rFonts w:ascii="Times New Roman" w:eastAsia="Times New Roman" w:hAnsi="Times New Roman" w:cs="Times New Roman"/>
          <w:color w:val="000000"/>
          <w:sz w:val="28"/>
          <w:szCs w:val="28"/>
        </w:rPr>
      </w:pPr>
      <w:r w:rsidRPr="00C25E91">
        <w:rPr>
          <w:rFonts w:ascii="Times New Roman" w:eastAsia="Times New Roman" w:hAnsi="Times New Roman" w:cs="Times New Roman"/>
          <w:color w:val="000000"/>
          <w:sz w:val="28"/>
          <w:szCs w:val="28"/>
        </w:rPr>
        <w:t>Контроль за виконанням рішення покласти на постійну комісію селищної ради з питань соціально-економічного розвитку, планування, бюджету і фінансів.</w:t>
      </w:r>
    </w:p>
    <w:p w14:paraId="5E36340C" w14:textId="77777777" w:rsidR="0082299C" w:rsidRPr="00E83F85" w:rsidRDefault="0082299C" w:rsidP="0082299C">
      <w:pPr>
        <w:spacing w:after="0" w:line="240" w:lineRule="auto"/>
        <w:ind w:right="-82" w:firstLine="890"/>
        <w:jc w:val="both"/>
        <w:rPr>
          <w:rFonts w:ascii="Times New Roman" w:eastAsia="Times New Roman" w:hAnsi="Times New Roman" w:cs="Times New Roman"/>
          <w:color w:val="000000"/>
          <w:sz w:val="28"/>
          <w:szCs w:val="28"/>
        </w:rPr>
      </w:pPr>
    </w:p>
    <w:p w14:paraId="6077A2FF" w14:textId="3EFBF28B" w:rsidR="0082299C" w:rsidRDefault="0082299C" w:rsidP="0082299C">
      <w:pPr>
        <w:spacing w:after="0" w:line="240" w:lineRule="auto"/>
        <w:ind w:right="-82" w:firstLine="890"/>
        <w:jc w:val="both"/>
        <w:rPr>
          <w:rFonts w:ascii="Times New Roman" w:eastAsia="Times New Roman" w:hAnsi="Times New Roman" w:cs="Times New Roman"/>
          <w:color w:val="000000"/>
          <w:sz w:val="28"/>
          <w:szCs w:val="28"/>
        </w:rPr>
      </w:pPr>
    </w:p>
    <w:p w14:paraId="62948860" w14:textId="77777777" w:rsidR="00C05D70" w:rsidRDefault="00C05D70" w:rsidP="0082299C">
      <w:pPr>
        <w:spacing w:after="0" w:line="240" w:lineRule="auto"/>
        <w:ind w:right="-82" w:firstLine="890"/>
        <w:jc w:val="both"/>
        <w:rPr>
          <w:rFonts w:ascii="Times New Roman" w:eastAsia="Times New Roman" w:hAnsi="Times New Roman" w:cs="Times New Roman"/>
          <w:color w:val="000000"/>
          <w:sz w:val="28"/>
          <w:szCs w:val="28"/>
        </w:rPr>
      </w:pPr>
    </w:p>
    <w:p w14:paraId="68B50D64" w14:textId="77777777" w:rsidR="0082299C" w:rsidRPr="00E83F85" w:rsidRDefault="0082299C" w:rsidP="0082299C">
      <w:pPr>
        <w:spacing w:after="0" w:line="240" w:lineRule="auto"/>
        <w:ind w:right="-8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В.о. селищного голови</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t xml:space="preserve">                                     О.В.Макушенко</w:t>
      </w:r>
    </w:p>
    <w:p w14:paraId="6EB78CE3" w14:textId="77777777" w:rsidR="0082299C" w:rsidRDefault="0082299C" w:rsidP="00737B48">
      <w:pPr>
        <w:spacing w:after="0" w:line="240" w:lineRule="auto"/>
        <w:ind w:left="4962"/>
        <w:jc w:val="both"/>
        <w:rPr>
          <w:rFonts w:ascii="Times New Roman" w:eastAsia="Times New Roman" w:hAnsi="Times New Roman" w:cs="Times New Roman"/>
          <w:sz w:val="28"/>
        </w:rPr>
      </w:pPr>
    </w:p>
    <w:p w14:paraId="0B060A7D" w14:textId="77777777" w:rsidR="00C25E91" w:rsidRDefault="00C25E91">
      <w:pPr>
        <w:rPr>
          <w:rFonts w:ascii="Times New Roman" w:eastAsia="Times New Roman" w:hAnsi="Times New Roman" w:cs="Times New Roman"/>
          <w:sz w:val="28"/>
        </w:rPr>
      </w:pPr>
      <w:r>
        <w:rPr>
          <w:rFonts w:ascii="Times New Roman" w:eastAsia="Times New Roman" w:hAnsi="Times New Roman" w:cs="Times New Roman"/>
          <w:sz w:val="28"/>
        </w:rPr>
        <w:br w:type="page"/>
      </w:r>
    </w:p>
    <w:p w14:paraId="5AFFBAA1" w14:textId="6C336712" w:rsidR="00AA72CE" w:rsidRPr="008E016F" w:rsidRDefault="00AA72CE" w:rsidP="00737B48">
      <w:pPr>
        <w:spacing w:after="0" w:line="240" w:lineRule="auto"/>
        <w:ind w:left="4962"/>
        <w:jc w:val="both"/>
        <w:rPr>
          <w:rFonts w:ascii="Times New Roman" w:eastAsia="Times New Roman" w:hAnsi="Times New Roman" w:cs="Times New Roman"/>
          <w:sz w:val="28"/>
        </w:rPr>
      </w:pPr>
      <w:r w:rsidRPr="008E016F">
        <w:rPr>
          <w:rFonts w:ascii="Times New Roman" w:eastAsia="Times New Roman" w:hAnsi="Times New Roman" w:cs="Times New Roman"/>
          <w:sz w:val="28"/>
        </w:rPr>
        <w:lastRenderedPageBreak/>
        <w:t>Додаток</w:t>
      </w:r>
    </w:p>
    <w:p w14:paraId="7E03930A" w14:textId="173E90A5" w:rsidR="00AA72CE" w:rsidRPr="008E016F" w:rsidRDefault="00AA72CE" w:rsidP="00737B48">
      <w:pPr>
        <w:tabs>
          <w:tab w:val="left" w:pos="5103"/>
        </w:tabs>
        <w:spacing w:after="0" w:line="240" w:lineRule="auto"/>
        <w:ind w:left="5103" w:hanging="141"/>
        <w:jc w:val="both"/>
        <w:rPr>
          <w:rFonts w:ascii="Times New Roman" w:eastAsia="Times New Roman" w:hAnsi="Times New Roman" w:cs="Times New Roman"/>
          <w:sz w:val="28"/>
        </w:rPr>
      </w:pPr>
      <w:r w:rsidRPr="008E016F">
        <w:rPr>
          <w:rFonts w:ascii="Times New Roman" w:eastAsia="Times New Roman" w:hAnsi="Times New Roman" w:cs="Times New Roman"/>
          <w:sz w:val="28"/>
        </w:rPr>
        <w:t xml:space="preserve">до рішення </w:t>
      </w:r>
      <w:r>
        <w:rPr>
          <w:rFonts w:ascii="Times New Roman" w:eastAsia="Times New Roman" w:hAnsi="Times New Roman" w:cs="Times New Roman"/>
          <w:sz w:val="28"/>
        </w:rPr>
        <w:t>селищної</w:t>
      </w:r>
      <w:r w:rsidR="00737B48">
        <w:rPr>
          <w:rFonts w:ascii="Times New Roman" w:eastAsia="Times New Roman" w:hAnsi="Times New Roman" w:cs="Times New Roman"/>
          <w:sz w:val="28"/>
          <w:lang w:val="ru-RU"/>
        </w:rPr>
        <w:t xml:space="preserve"> </w:t>
      </w:r>
      <w:r w:rsidRPr="008E016F">
        <w:rPr>
          <w:rFonts w:ascii="Times New Roman" w:eastAsia="Times New Roman" w:hAnsi="Times New Roman" w:cs="Times New Roman"/>
          <w:sz w:val="28"/>
        </w:rPr>
        <w:t>ради</w:t>
      </w:r>
    </w:p>
    <w:p w14:paraId="6A2CED47" w14:textId="0DA1A905" w:rsidR="00AA72CE" w:rsidRPr="008E016F" w:rsidRDefault="00AA72CE" w:rsidP="00737B48">
      <w:pPr>
        <w:tabs>
          <w:tab w:val="left" w:pos="5103"/>
        </w:tabs>
        <w:spacing w:after="0" w:line="240" w:lineRule="auto"/>
        <w:ind w:left="4962"/>
        <w:jc w:val="both"/>
        <w:rPr>
          <w:rFonts w:ascii="Times New Roman" w:eastAsia="Times New Roman" w:hAnsi="Times New Roman" w:cs="Times New Roman"/>
          <w:sz w:val="28"/>
        </w:rPr>
      </w:pPr>
      <w:r w:rsidRPr="008E016F">
        <w:rPr>
          <w:rFonts w:ascii="Times New Roman" w:eastAsia="Times New Roman" w:hAnsi="Times New Roman" w:cs="Times New Roman"/>
          <w:sz w:val="28"/>
        </w:rPr>
        <w:t>від</w:t>
      </w:r>
      <w:r w:rsidR="00172526">
        <w:rPr>
          <w:rFonts w:ascii="Times New Roman" w:eastAsia="Times New Roman" w:hAnsi="Times New Roman" w:cs="Times New Roman"/>
          <w:sz w:val="28"/>
        </w:rPr>
        <w:t xml:space="preserve"> </w:t>
      </w:r>
      <w:r w:rsidR="00837FFA">
        <w:rPr>
          <w:rFonts w:ascii="Times New Roman" w:eastAsia="Times New Roman" w:hAnsi="Times New Roman" w:cs="Times New Roman"/>
          <w:sz w:val="28"/>
        </w:rPr>
        <w:t>26</w:t>
      </w:r>
      <w:r w:rsidR="007A1CC9">
        <w:rPr>
          <w:rFonts w:ascii="Times New Roman" w:eastAsia="Times New Roman" w:hAnsi="Times New Roman" w:cs="Times New Roman"/>
          <w:sz w:val="28"/>
        </w:rPr>
        <w:t xml:space="preserve">.02.2027 </w:t>
      </w:r>
      <w:r w:rsidR="007A1CC9" w:rsidRPr="00553298">
        <w:rPr>
          <w:rFonts w:ascii="Times New Roman" w:hAnsi="Times New Roman" w:cs="Times New Roman"/>
          <w:sz w:val="28"/>
          <w:szCs w:val="28"/>
        </w:rPr>
        <w:t xml:space="preserve">№ </w:t>
      </w:r>
      <w:r w:rsidR="003D3D70">
        <w:rPr>
          <w:rFonts w:ascii="Times New Roman" w:hAnsi="Times New Roman" w:cs="Times New Roman"/>
          <w:sz w:val="28"/>
          <w:szCs w:val="28"/>
        </w:rPr>
        <w:t>73-9</w:t>
      </w:r>
      <w:r w:rsidR="007A1CC9" w:rsidRPr="00553298">
        <w:rPr>
          <w:rFonts w:ascii="Times New Roman" w:hAnsi="Times New Roman" w:cs="Times New Roman"/>
          <w:sz w:val="28"/>
          <w:szCs w:val="28"/>
        </w:rPr>
        <w:t>/VIII</w:t>
      </w:r>
    </w:p>
    <w:p w14:paraId="5897A65E" w14:textId="77777777" w:rsidR="00AA72CE" w:rsidRPr="002C7DD1" w:rsidRDefault="00AA72CE" w:rsidP="00AA72CE">
      <w:pPr>
        <w:tabs>
          <w:tab w:val="left" w:pos="5400"/>
        </w:tabs>
        <w:spacing w:after="0" w:line="240" w:lineRule="auto"/>
        <w:jc w:val="both"/>
        <w:rPr>
          <w:rFonts w:ascii="Times New Roman" w:eastAsia="Times New Roman" w:hAnsi="Times New Roman" w:cs="Times New Roman"/>
          <w:b/>
          <w:sz w:val="28"/>
        </w:rPr>
      </w:pPr>
      <w:r w:rsidRPr="002C7DD1">
        <w:rPr>
          <w:rFonts w:ascii="Times New Roman" w:eastAsia="Times New Roman" w:hAnsi="Times New Roman" w:cs="Times New Roman"/>
          <w:b/>
          <w:sz w:val="28"/>
        </w:rPr>
        <w:tab/>
      </w:r>
    </w:p>
    <w:p w14:paraId="4CD63B5D" w14:textId="77777777" w:rsidR="00AA72CE" w:rsidRPr="002C7DD1" w:rsidRDefault="00AA72CE" w:rsidP="00AA72CE">
      <w:pPr>
        <w:tabs>
          <w:tab w:val="left" w:pos="5400"/>
        </w:tabs>
        <w:spacing w:after="0" w:line="240" w:lineRule="auto"/>
        <w:jc w:val="center"/>
        <w:rPr>
          <w:rFonts w:ascii="Times New Roman" w:eastAsia="Times New Roman" w:hAnsi="Times New Roman" w:cs="Times New Roman"/>
          <w:b/>
          <w:sz w:val="28"/>
        </w:rPr>
      </w:pPr>
    </w:p>
    <w:p w14:paraId="51B0491C" w14:textId="77777777" w:rsidR="00AA72CE" w:rsidRPr="002C7DD1" w:rsidRDefault="00AA72CE" w:rsidP="00737B48">
      <w:pPr>
        <w:tabs>
          <w:tab w:val="left" w:pos="5400"/>
        </w:tabs>
        <w:spacing w:after="0" w:line="240" w:lineRule="auto"/>
        <w:jc w:val="center"/>
        <w:rPr>
          <w:rFonts w:ascii="Times New Roman" w:eastAsia="Times New Roman" w:hAnsi="Times New Roman" w:cs="Times New Roman"/>
          <w:b/>
          <w:sz w:val="28"/>
        </w:rPr>
      </w:pPr>
      <w:r w:rsidRPr="002C7DD1">
        <w:rPr>
          <w:rFonts w:ascii="Times New Roman" w:eastAsia="Times New Roman" w:hAnsi="Times New Roman" w:cs="Times New Roman"/>
          <w:b/>
          <w:sz w:val="28"/>
        </w:rPr>
        <w:t>ПРОГРАМА</w:t>
      </w:r>
    </w:p>
    <w:p w14:paraId="117C5F16" w14:textId="6B5882EA" w:rsidR="00737B48" w:rsidRDefault="00AA72CE" w:rsidP="00737B48">
      <w:pPr>
        <w:spacing w:after="0" w:line="240" w:lineRule="auto"/>
        <w:ind w:firstLine="851"/>
        <w:jc w:val="center"/>
        <w:textAlignment w:val="baseline"/>
        <w:rPr>
          <w:rFonts w:ascii="Times New Roman" w:eastAsia="Times New Roman" w:hAnsi="Times New Roman" w:cs="Times New Roman"/>
          <w:sz w:val="28"/>
          <w:lang w:val="ru-RU"/>
        </w:rPr>
      </w:pPr>
      <w:r w:rsidRPr="008E016F">
        <w:rPr>
          <w:rFonts w:ascii="Times New Roman" w:eastAsia="Times New Roman" w:hAnsi="Times New Roman" w:cs="Times New Roman"/>
          <w:sz w:val="28"/>
        </w:rPr>
        <w:t xml:space="preserve">підвищення ефективності забезпечення </w:t>
      </w:r>
      <w:r w:rsidRPr="00260831">
        <w:rPr>
          <w:rFonts w:ascii="Times New Roman" w:eastAsia="Times New Roman" w:hAnsi="Times New Roman" w:cs="Times New Roman"/>
          <w:sz w:val="28"/>
          <w:lang w:val="ru-RU"/>
        </w:rPr>
        <w:t>доступу до правосуддя</w:t>
      </w:r>
    </w:p>
    <w:p w14:paraId="72F18758" w14:textId="7CEC54C1" w:rsidR="00AA72CE" w:rsidRDefault="00AA72CE" w:rsidP="00737B48">
      <w:pPr>
        <w:spacing w:after="0" w:line="240" w:lineRule="auto"/>
        <w:ind w:firstLine="851"/>
        <w:jc w:val="center"/>
        <w:textAlignment w:val="baseline"/>
        <w:rPr>
          <w:rFonts w:ascii="Times New Roman" w:eastAsia="Times New Roman" w:hAnsi="Times New Roman" w:cs="Times New Roman"/>
          <w:sz w:val="28"/>
        </w:rPr>
      </w:pPr>
      <w:r w:rsidRPr="00032347">
        <w:rPr>
          <w:rFonts w:ascii="Times New Roman" w:eastAsia="Times New Roman" w:hAnsi="Times New Roman" w:cs="Times New Roman"/>
          <w:sz w:val="28"/>
        </w:rPr>
        <w:t xml:space="preserve">в </w:t>
      </w:r>
      <w:r>
        <w:rPr>
          <w:rFonts w:ascii="Times New Roman" w:eastAsia="Times New Roman" w:hAnsi="Times New Roman" w:cs="Times New Roman"/>
          <w:sz w:val="28"/>
        </w:rPr>
        <w:t>Лисянському районному суді Черкаської області</w:t>
      </w:r>
    </w:p>
    <w:p w14:paraId="36E22272" w14:textId="3DA3467D" w:rsidR="00AA72CE" w:rsidRPr="008E016F" w:rsidRDefault="00AA72CE" w:rsidP="00737B48">
      <w:pPr>
        <w:spacing w:after="0" w:line="240" w:lineRule="auto"/>
        <w:jc w:val="center"/>
        <w:textAlignment w:val="baseline"/>
        <w:rPr>
          <w:rFonts w:ascii="Times New Roman" w:eastAsia="Times New Roman" w:hAnsi="Times New Roman" w:cs="Times New Roman"/>
          <w:sz w:val="28"/>
          <w:szCs w:val="28"/>
        </w:rPr>
      </w:pPr>
      <w:r w:rsidRPr="008E016F">
        <w:rPr>
          <w:rFonts w:ascii="Times New Roman" w:eastAsia="Times New Roman" w:hAnsi="Times New Roman" w:cs="Times New Roman"/>
          <w:sz w:val="28"/>
        </w:rPr>
        <w:t xml:space="preserve">на </w:t>
      </w:r>
      <w:r w:rsidRPr="00586935">
        <w:rPr>
          <w:rFonts w:ascii="Times New Roman" w:eastAsia="Times New Roman" w:hAnsi="Times New Roman" w:cs="Times New Roman"/>
          <w:sz w:val="28"/>
        </w:rPr>
        <w:t>202</w:t>
      </w:r>
      <w:r w:rsidR="00737B48" w:rsidRPr="00A51A96">
        <w:rPr>
          <w:rFonts w:ascii="Times New Roman" w:eastAsia="Times New Roman" w:hAnsi="Times New Roman" w:cs="Times New Roman"/>
          <w:sz w:val="28"/>
        </w:rPr>
        <w:t>6</w:t>
      </w:r>
      <w:r w:rsidRPr="00586935">
        <w:rPr>
          <w:rFonts w:ascii="Times New Roman" w:eastAsia="Times New Roman" w:hAnsi="Times New Roman" w:cs="Times New Roman"/>
          <w:sz w:val="28"/>
        </w:rPr>
        <w:t>-202</w:t>
      </w:r>
      <w:r w:rsidR="00737B48" w:rsidRPr="00A51A96">
        <w:rPr>
          <w:rFonts w:ascii="Times New Roman" w:eastAsia="Times New Roman" w:hAnsi="Times New Roman" w:cs="Times New Roman"/>
          <w:sz w:val="28"/>
        </w:rPr>
        <w:t>9</w:t>
      </w:r>
      <w:r w:rsidRPr="00586935">
        <w:rPr>
          <w:rFonts w:ascii="Times New Roman" w:eastAsia="Times New Roman" w:hAnsi="Times New Roman" w:cs="Times New Roman"/>
          <w:sz w:val="28"/>
        </w:rPr>
        <w:t xml:space="preserve"> роки</w:t>
      </w:r>
    </w:p>
    <w:p w14:paraId="1C504369" w14:textId="77777777" w:rsidR="00AA72CE" w:rsidRPr="002C7DD1" w:rsidRDefault="00AA72CE" w:rsidP="00AA72CE">
      <w:pPr>
        <w:tabs>
          <w:tab w:val="left" w:pos="5400"/>
        </w:tabs>
        <w:spacing w:after="0" w:line="240" w:lineRule="auto"/>
        <w:rPr>
          <w:rFonts w:ascii="Times New Roman" w:eastAsia="Times New Roman" w:hAnsi="Times New Roman" w:cs="Times New Roman"/>
          <w:b/>
          <w:sz w:val="28"/>
        </w:rPr>
      </w:pPr>
    </w:p>
    <w:p w14:paraId="4E36DE5F" w14:textId="77777777" w:rsidR="00AA72CE" w:rsidRDefault="00AA72CE" w:rsidP="00AA72CE">
      <w:pPr>
        <w:tabs>
          <w:tab w:val="left" w:pos="5400"/>
        </w:tabs>
        <w:spacing w:after="0" w:line="240" w:lineRule="auto"/>
        <w:jc w:val="center"/>
        <w:rPr>
          <w:rFonts w:ascii="Times New Roman" w:eastAsia="Times New Roman" w:hAnsi="Times New Roman" w:cs="Times New Roman"/>
          <w:b/>
          <w:sz w:val="28"/>
        </w:rPr>
      </w:pPr>
      <w:r w:rsidRPr="008E016F">
        <w:rPr>
          <w:rFonts w:ascii="Times New Roman" w:eastAsia="Times New Roman" w:hAnsi="Times New Roman" w:cs="Times New Roman"/>
          <w:b/>
          <w:sz w:val="28"/>
        </w:rPr>
        <w:t xml:space="preserve"> ЗАГАЛЬНІ ПОЛОЖЕННЯ</w:t>
      </w:r>
    </w:p>
    <w:p w14:paraId="29FDCA70" w14:textId="77777777" w:rsidR="00AA72CE" w:rsidRPr="008E016F" w:rsidRDefault="00AA72CE" w:rsidP="00AA72CE">
      <w:pPr>
        <w:tabs>
          <w:tab w:val="left" w:pos="5400"/>
        </w:tabs>
        <w:spacing w:after="0" w:line="240" w:lineRule="auto"/>
        <w:jc w:val="center"/>
        <w:rPr>
          <w:rFonts w:ascii="Times New Roman" w:eastAsia="Times New Roman" w:hAnsi="Times New Roman" w:cs="Times New Roman"/>
          <w:b/>
          <w:sz w:val="28"/>
        </w:rPr>
      </w:pPr>
    </w:p>
    <w:p w14:paraId="084C020F" w14:textId="48D505F9" w:rsidR="00AA72CE" w:rsidRDefault="00AA72CE" w:rsidP="00AA72CE">
      <w:pPr>
        <w:tabs>
          <w:tab w:val="left" w:pos="5400"/>
        </w:tabs>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П</w:t>
      </w:r>
      <w:r w:rsidRPr="002C7DD1">
        <w:rPr>
          <w:rFonts w:ascii="Times New Roman" w:eastAsia="Times New Roman" w:hAnsi="Times New Roman" w:cs="Times New Roman"/>
          <w:sz w:val="28"/>
        </w:rPr>
        <w:t xml:space="preserve">рограма підвищення ефективності забезпечення </w:t>
      </w:r>
      <w:r>
        <w:rPr>
          <w:rFonts w:ascii="Times New Roman" w:eastAsia="Times New Roman" w:hAnsi="Times New Roman" w:cs="Times New Roman"/>
          <w:sz w:val="28"/>
        </w:rPr>
        <w:t>доступу до правосуддя в Лисянському районному суді Черкаської області</w:t>
      </w:r>
      <w:r w:rsidRPr="008E016F">
        <w:rPr>
          <w:rFonts w:ascii="Times New Roman" w:eastAsia="Times New Roman" w:hAnsi="Times New Roman" w:cs="Times New Roman"/>
          <w:sz w:val="28"/>
        </w:rPr>
        <w:t xml:space="preserve"> </w:t>
      </w:r>
      <w:r w:rsidRPr="002C7DD1">
        <w:rPr>
          <w:rFonts w:ascii="Times New Roman" w:eastAsia="Times New Roman" w:hAnsi="Times New Roman" w:cs="Times New Roman"/>
          <w:sz w:val="28"/>
        </w:rPr>
        <w:t xml:space="preserve">на </w:t>
      </w:r>
      <w:r w:rsidRPr="00586935">
        <w:rPr>
          <w:rFonts w:ascii="Times New Roman" w:eastAsia="Times New Roman" w:hAnsi="Times New Roman" w:cs="Times New Roman"/>
          <w:sz w:val="28"/>
        </w:rPr>
        <w:t>202</w:t>
      </w:r>
      <w:r w:rsidR="00737B48" w:rsidRPr="00737B48">
        <w:rPr>
          <w:rFonts w:ascii="Times New Roman" w:eastAsia="Times New Roman" w:hAnsi="Times New Roman" w:cs="Times New Roman"/>
          <w:sz w:val="28"/>
        </w:rPr>
        <w:t>6</w:t>
      </w:r>
      <w:r w:rsidRPr="00586935">
        <w:rPr>
          <w:rFonts w:ascii="Times New Roman" w:eastAsia="Times New Roman" w:hAnsi="Times New Roman" w:cs="Times New Roman"/>
          <w:sz w:val="28"/>
        </w:rPr>
        <w:t>-202</w:t>
      </w:r>
      <w:r w:rsidR="00737B48" w:rsidRPr="00737B48">
        <w:rPr>
          <w:rFonts w:ascii="Times New Roman" w:eastAsia="Times New Roman" w:hAnsi="Times New Roman" w:cs="Times New Roman"/>
          <w:sz w:val="28"/>
        </w:rPr>
        <w:t>9</w:t>
      </w:r>
      <w:r w:rsidRPr="002C7DD1">
        <w:rPr>
          <w:rFonts w:ascii="Times New Roman" w:eastAsia="Times New Roman" w:hAnsi="Times New Roman" w:cs="Times New Roman"/>
          <w:sz w:val="28"/>
        </w:rPr>
        <w:t xml:space="preserve"> роки</w:t>
      </w:r>
      <w:r w:rsidRPr="002C7DD1">
        <w:rPr>
          <w:rFonts w:ascii="Times New Roman" w:eastAsia="Times New Roman" w:hAnsi="Times New Roman" w:cs="Times New Roman"/>
          <w:sz w:val="28"/>
          <w:szCs w:val="28"/>
        </w:rPr>
        <w:t xml:space="preserve"> </w:t>
      </w:r>
      <w:r w:rsidRPr="002C7DD1">
        <w:rPr>
          <w:rFonts w:ascii="Times New Roman" w:eastAsia="Times New Roman" w:hAnsi="Times New Roman" w:cs="Times New Roman"/>
          <w:sz w:val="28"/>
        </w:rPr>
        <w:t xml:space="preserve">(далі – Програма), основні напрямки діяльності та заходи щодо її реалізації розроблені Територіальним управлінням </w:t>
      </w:r>
      <w:r>
        <w:rPr>
          <w:rFonts w:ascii="Times New Roman" w:eastAsia="Times New Roman" w:hAnsi="Times New Roman" w:cs="Times New Roman"/>
          <w:sz w:val="28"/>
        </w:rPr>
        <w:t xml:space="preserve">Державної судової адміністрації України у Черкаській області  (далі – Територіальне управління) </w:t>
      </w:r>
      <w:r w:rsidRPr="002C7DD1">
        <w:rPr>
          <w:rFonts w:ascii="Times New Roman" w:eastAsia="Times New Roman" w:hAnsi="Times New Roman" w:cs="Times New Roman"/>
          <w:sz w:val="28"/>
        </w:rPr>
        <w:t>спільно із зацікавленими</w:t>
      </w:r>
      <w:r>
        <w:rPr>
          <w:rFonts w:ascii="Times New Roman" w:eastAsia="Times New Roman" w:hAnsi="Times New Roman" w:cs="Times New Roman"/>
          <w:sz w:val="28"/>
        </w:rPr>
        <w:t xml:space="preserve"> </w:t>
      </w:r>
      <w:r w:rsidRPr="002C7DD1">
        <w:rPr>
          <w:rFonts w:ascii="Times New Roman" w:eastAsia="Times New Roman" w:hAnsi="Times New Roman" w:cs="Times New Roman"/>
          <w:sz w:val="28"/>
        </w:rPr>
        <w:t xml:space="preserve">структурними підрозділами </w:t>
      </w:r>
      <w:r>
        <w:rPr>
          <w:rFonts w:ascii="Times New Roman" w:eastAsia="Times New Roman" w:hAnsi="Times New Roman" w:cs="Times New Roman"/>
          <w:sz w:val="28"/>
        </w:rPr>
        <w:t>Лисянської селищної</w:t>
      </w:r>
      <w:r w:rsidRPr="008E016F">
        <w:rPr>
          <w:rFonts w:ascii="Times New Roman" w:eastAsia="Times New Roman" w:hAnsi="Times New Roman" w:cs="Times New Roman"/>
          <w:sz w:val="28"/>
        </w:rPr>
        <w:t xml:space="preserve"> ра</w:t>
      </w:r>
      <w:r>
        <w:rPr>
          <w:rFonts w:ascii="Times New Roman" w:eastAsia="Times New Roman" w:hAnsi="Times New Roman" w:cs="Times New Roman"/>
          <w:sz w:val="28"/>
        </w:rPr>
        <w:t>ди</w:t>
      </w:r>
      <w:r w:rsidR="00737B48" w:rsidRPr="00737B48">
        <w:rPr>
          <w:rFonts w:ascii="Times New Roman" w:eastAsia="Times New Roman" w:hAnsi="Times New Roman" w:cs="Times New Roman"/>
          <w:sz w:val="28"/>
        </w:rPr>
        <w:t xml:space="preserve"> Звенигородського району Черкаської області</w:t>
      </w:r>
      <w:r w:rsidRPr="008E016F">
        <w:rPr>
          <w:rFonts w:ascii="Times New Roman" w:eastAsia="Times New Roman" w:hAnsi="Times New Roman" w:cs="Times New Roman"/>
          <w:sz w:val="28"/>
        </w:rPr>
        <w:t xml:space="preserve"> </w:t>
      </w:r>
      <w:r w:rsidRPr="002C7DD1">
        <w:rPr>
          <w:rFonts w:ascii="Times New Roman" w:eastAsia="Times New Roman" w:hAnsi="Times New Roman" w:cs="Times New Roman"/>
          <w:sz w:val="28"/>
        </w:rPr>
        <w:t xml:space="preserve">на основі комплексного підходу до розв’язання проблем </w:t>
      </w:r>
      <w:r>
        <w:rPr>
          <w:rFonts w:ascii="Times New Roman" w:eastAsia="Times New Roman" w:hAnsi="Times New Roman" w:cs="Times New Roman"/>
          <w:sz w:val="28"/>
        </w:rPr>
        <w:t>і</w:t>
      </w:r>
      <w:r w:rsidRPr="002C7DD1">
        <w:rPr>
          <w:rFonts w:ascii="Times New Roman" w:eastAsia="Times New Roman" w:hAnsi="Times New Roman" w:cs="Times New Roman"/>
          <w:sz w:val="28"/>
        </w:rPr>
        <w:t xml:space="preserve">з забезпечення ефективності </w:t>
      </w:r>
      <w:r>
        <w:rPr>
          <w:rFonts w:ascii="Times New Roman" w:eastAsia="Times New Roman" w:hAnsi="Times New Roman" w:cs="Times New Roman"/>
          <w:sz w:val="28"/>
        </w:rPr>
        <w:t>доступу до правосуддя та належного стану приміщен</w:t>
      </w:r>
      <w:r w:rsidR="00737B48" w:rsidRPr="00737B48">
        <w:rPr>
          <w:rFonts w:ascii="Times New Roman" w:eastAsia="Times New Roman" w:hAnsi="Times New Roman" w:cs="Times New Roman"/>
          <w:sz w:val="28"/>
        </w:rPr>
        <w:t>ь</w:t>
      </w:r>
      <w:r>
        <w:rPr>
          <w:rFonts w:ascii="Times New Roman" w:eastAsia="Times New Roman" w:hAnsi="Times New Roman" w:cs="Times New Roman"/>
          <w:sz w:val="28"/>
        </w:rPr>
        <w:t xml:space="preserve"> </w:t>
      </w:r>
      <w:r w:rsidR="00737B48" w:rsidRPr="00737B48">
        <w:rPr>
          <w:rFonts w:ascii="Times New Roman" w:eastAsia="Times New Roman" w:hAnsi="Times New Roman" w:cs="Times New Roman"/>
          <w:sz w:val="28"/>
        </w:rPr>
        <w:t>Лисянського районного суду Черкаської області</w:t>
      </w:r>
      <w:r>
        <w:rPr>
          <w:rFonts w:ascii="Times New Roman" w:eastAsia="Times New Roman" w:hAnsi="Times New Roman" w:cs="Times New Roman"/>
          <w:sz w:val="28"/>
        </w:rPr>
        <w:t>.</w:t>
      </w:r>
    </w:p>
    <w:p w14:paraId="66F7A4FB" w14:textId="6E22653B" w:rsidR="00AA72CE" w:rsidRDefault="00AA72CE" w:rsidP="00AA72CE">
      <w:pPr>
        <w:tabs>
          <w:tab w:val="left" w:pos="540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Введення воєнного стану Указом Президента України від 24.02.2022 року №64/2022 «Про введення воєнного стану в Україні», затвердженого Законом України від 24.02.2022 №2102-</w:t>
      </w:r>
      <w:r>
        <w:rPr>
          <w:rFonts w:ascii="Times New Roman" w:hAnsi="Times New Roman" w:cs="Times New Roman"/>
          <w:sz w:val="28"/>
          <w:szCs w:val="28"/>
          <w:lang w:val="en-US"/>
        </w:rPr>
        <w:t>IX</w:t>
      </w:r>
      <w:r w:rsidRPr="00AA72CE">
        <w:rPr>
          <w:rFonts w:ascii="Times New Roman" w:hAnsi="Times New Roman" w:cs="Times New Roman"/>
          <w:sz w:val="28"/>
          <w:szCs w:val="28"/>
        </w:rPr>
        <w:t xml:space="preserve"> «Про затвердження Указу </w:t>
      </w:r>
      <w:r>
        <w:rPr>
          <w:rFonts w:ascii="Times New Roman" w:hAnsi="Times New Roman" w:cs="Times New Roman"/>
          <w:sz w:val="28"/>
          <w:szCs w:val="28"/>
        </w:rPr>
        <w:t>Президента</w:t>
      </w:r>
      <w:r w:rsidR="00737B48">
        <w:rPr>
          <w:rFonts w:ascii="Times New Roman" w:hAnsi="Times New Roman" w:cs="Times New Roman"/>
          <w:sz w:val="28"/>
          <w:szCs w:val="28"/>
          <w:lang w:val="ru-RU"/>
        </w:rPr>
        <w:t xml:space="preserve"> </w:t>
      </w:r>
      <w:r>
        <w:rPr>
          <w:rFonts w:ascii="Times New Roman" w:hAnsi="Times New Roman" w:cs="Times New Roman"/>
          <w:sz w:val="28"/>
          <w:szCs w:val="28"/>
        </w:rPr>
        <w:t>України від 24.02.2022 року №64/2022 «Про введення воєнного стану в</w:t>
      </w:r>
      <w:r w:rsidR="00737B48">
        <w:rPr>
          <w:rFonts w:ascii="Times New Roman" w:hAnsi="Times New Roman" w:cs="Times New Roman"/>
          <w:sz w:val="28"/>
          <w:szCs w:val="28"/>
          <w:lang w:val="ru-RU"/>
        </w:rPr>
        <w:t xml:space="preserve"> </w:t>
      </w:r>
      <w:r>
        <w:rPr>
          <w:rFonts w:ascii="Times New Roman" w:hAnsi="Times New Roman" w:cs="Times New Roman"/>
          <w:sz w:val="28"/>
          <w:szCs w:val="28"/>
        </w:rPr>
        <w:t xml:space="preserve">Україні» спричинило зменшення кошторисних призначень на забезпечення діяльності судів та безпосередньо впливає на стан відправлення правосуддя. </w:t>
      </w:r>
    </w:p>
    <w:p w14:paraId="45811F7A" w14:textId="1F935785" w:rsidR="00AA72CE" w:rsidRDefault="00AA72CE" w:rsidP="00AA72CE">
      <w:pPr>
        <w:tabs>
          <w:tab w:val="left" w:pos="540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Отже, важка </w:t>
      </w:r>
      <w:r w:rsidRPr="00C73162">
        <w:rPr>
          <w:rFonts w:ascii="Times New Roman" w:hAnsi="Times New Roman" w:cs="Times New Roman"/>
          <w:sz w:val="28"/>
          <w:szCs w:val="28"/>
        </w:rPr>
        <w:t>економічн</w:t>
      </w:r>
      <w:r>
        <w:rPr>
          <w:rFonts w:ascii="Times New Roman" w:hAnsi="Times New Roman" w:cs="Times New Roman"/>
          <w:sz w:val="28"/>
          <w:szCs w:val="28"/>
        </w:rPr>
        <w:t>а ситуація</w:t>
      </w:r>
      <w:r w:rsidRPr="00C73162">
        <w:rPr>
          <w:rFonts w:ascii="Times New Roman" w:hAnsi="Times New Roman" w:cs="Times New Roman"/>
          <w:sz w:val="28"/>
          <w:szCs w:val="28"/>
        </w:rPr>
        <w:t xml:space="preserve"> в Україні</w:t>
      </w:r>
      <w:r>
        <w:rPr>
          <w:rFonts w:ascii="Times New Roman" w:hAnsi="Times New Roman" w:cs="Times New Roman"/>
          <w:sz w:val="28"/>
          <w:szCs w:val="28"/>
        </w:rPr>
        <w:t>, а також постійне реформування</w:t>
      </w:r>
      <w:r w:rsidRPr="00C73162">
        <w:rPr>
          <w:rFonts w:ascii="Times New Roman" w:hAnsi="Times New Roman" w:cs="Times New Roman"/>
          <w:sz w:val="28"/>
          <w:szCs w:val="28"/>
        </w:rPr>
        <w:t xml:space="preserve"> </w:t>
      </w:r>
      <w:r>
        <w:rPr>
          <w:rFonts w:ascii="Times New Roman" w:hAnsi="Times New Roman" w:cs="Times New Roman"/>
          <w:sz w:val="28"/>
          <w:szCs w:val="28"/>
        </w:rPr>
        <w:t>судової системи є</w:t>
      </w:r>
      <w:r w:rsidRPr="00C73162">
        <w:rPr>
          <w:rFonts w:ascii="Times New Roman" w:hAnsi="Times New Roman" w:cs="Times New Roman"/>
          <w:sz w:val="28"/>
          <w:szCs w:val="28"/>
        </w:rPr>
        <w:t xml:space="preserve"> негативни</w:t>
      </w:r>
      <w:r>
        <w:rPr>
          <w:rFonts w:ascii="Times New Roman" w:hAnsi="Times New Roman" w:cs="Times New Roman"/>
          <w:sz w:val="28"/>
          <w:szCs w:val="28"/>
        </w:rPr>
        <w:t>ми</w:t>
      </w:r>
      <w:r w:rsidRPr="00C73162">
        <w:rPr>
          <w:rFonts w:ascii="Times New Roman" w:hAnsi="Times New Roman" w:cs="Times New Roman"/>
          <w:sz w:val="28"/>
          <w:szCs w:val="28"/>
        </w:rPr>
        <w:t xml:space="preserve"> фактор</w:t>
      </w:r>
      <w:r>
        <w:rPr>
          <w:rFonts w:ascii="Times New Roman" w:hAnsi="Times New Roman" w:cs="Times New Roman"/>
          <w:sz w:val="28"/>
          <w:szCs w:val="28"/>
        </w:rPr>
        <w:t>ами</w:t>
      </w:r>
      <w:r w:rsidRPr="00C73162">
        <w:rPr>
          <w:rFonts w:ascii="Times New Roman" w:hAnsi="Times New Roman" w:cs="Times New Roman"/>
          <w:sz w:val="28"/>
          <w:szCs w:val="28"/>
        </w:rPr>
        <w:t xml:space="preserve">, що </w:t>
      </w:r>
      <w:r>
        <w:rPr>
          <w:rFonts w:ascii="Times New Roman" w:hAnsi="Times New Roman" w:cs="Times New Roman"/>
          <w:sz w:val="28"/>
          <w:szCs w:val="28"/>
        </w:rPr>
        <w:t>впливають на стале забезпечення судової системи. Необхідно зазначити про не зовсім задовільний стан приміщення</w:t>
      </w:r>
      <w:r w:rsidRPr="00C73162">
        <w:rPr>
          <w:rFonts w:ascii="Times New Roman" w:hAnsi="Times New Roman" w:cs="Times New Roman"/>
          <w:sz w:val="28"/>
          <w:szCs w:val="28"/>
        </w:rPr>
        <w:t xml:space="preserve"> </w:t>
      </w:r>
      <w:r>
        <w:rPr>
          <w:rFonts w:ascii="Times New Roman" w:hAnsi="Times New Roman" w:cs="Times New Roman"/>
          <w:sz w:val="28"/>
          <w:szCs w:val="28"/>
        </w:rPr>
        <w:t xml:space="preserve"> Лисянського районного суду Черкаської області, який розташований за адресою: вул. Незалежності, 4, с</w:t>
      </w:r>
      <w:r w:rsidR="00737B48" w:rsidRPr="00737B48">
        <w:rPr>
          <w:rFonts w:ascii="Times New Roman" w:hAnsi="Times New Roman" w:cs="Times New Roman"/>
          <w:sz w:val="28"/>
          <w:szCs w:val="28"/>
        </w:rPr>
        <w:t>елище</w:t>
      </w:r>
      <w:r>
        <w:rPr>
          <w:rFonts w:ascii="Times New Roman" w:hAnsi="Times New Roman" w:cs="Times New Roman"/>
          <w:sz w:val="28"/>
          <w:szCs w:val="28"/>
        </w:rPr>
        <w:t xml:space="preserve"> Лисянка, </w:t>
      </w:r>
      <w:r w:rsidRPr="00C73162">
        <w:rPr>
          <w:rFonts w:ascii="Times New Roman" w:hAnsi="Times New Roman" w:cs="Times New Roman"/>
          <w:sz w:val="28"/>
          <w:szCs w:val="28"/>
        </w:rPr>
        <w:t xml:space="preserve">які б відповідали </w:t>
      </w:r>
      <w:r>
        <w:rPr>
          <w:rFonts w:ascii="Times New Roman" w:hAnsi="Times New Roman" w:cs="Times New Roman"/>
          <w:sz w:val="28"/>
          <w:szCs w:val="28"/>
        </w:rPr>
        <w:t xml:space="preserve">встановленим будівельним </w:t>
      </w:r>
      <w:r w:rsidRPr="00C73162">
        <w:rPr>
          <w:rFonts w:ascii="Times New Roman" w:hAnsi="Times New Roman" w:cs="Times New Roman"/>
          <w:sz w:val="28"/>
          <w:szCs w:val="28"/>
        </w:rPr>
        <w:t>вимо</w:t>
      </w:r>
      <w:r>
        <w:rPr>
          <w:rFonts w:ascii="Times New Roman" w:hAnsi="Times New Roman" w:cs="Times New Roman"/>
          <w:sz w:val="28"/>
          <w:szCs w:val="28"/>
        </w:rPr>
        <w:t>гам щодо здійснення судочинства</w:t>
      </w:r>
      <w:r w:rsidRPr="00C73162">
        <w:rPr>
          <w:rFonts w:ascii="Times New Roman" w:hAnsi="Times New Roman" w:cs="Times New Roman"/>
          <w:sz w:val="28"/>
          <w:szCs w:val="28"/>
        </w:rPr>
        <w:t xml:space="preserve"> та недостатнє забезпечення технічними засобами фіксування судових засідань, комп’ютерної, копіювальної техніки тощо. Незважаючи на ряд рішень, прийнятих Верховною Радою України, Президентом України та Кабінетом Міністрів України для виправлення становища, що склалося, переважна більшість судів розміщується в приміщеннях, у яких неможливо створити належні умови для відправлення правосуддя. </w:t>
      </w:r>
      <w:r>
        <w:rPr>
          <w:rFonts w:ascii="Times New Roman" w:hAnsi="Times New Roman" w:cs="Times New Roman"/>
          <w:sz w:val="28"/>
          <w:szCs w:val="28"/>
        </w:rPr>
        <w:t>Приміщення суду не відповідають вимогам будівельних норм</w:t>
      </w:r>
      <w:r w:rsidRPr="00C73162">
        <w:rPr>
          <w:rFonts w:ascii="Times New Roman" w:hAnsi="Times New Roman" w:cs="Times New Roman"/>
          <w:sz w:val="28"/>
          <w:szCs w:val="28"/>
        </w:rPr>
        <w:t xml:space="preserve">, зокрема немає достатньої кількості залів судових засідань, нарадчих кімнат, приміщень для конвою та підсудних, судових розпорядників, кімнат для прокурорів і адвокатів, свідків, що перешкоджає розгляду належним чином справ. </w:t>
      </w:r>
      <w:r>
        <w:rPr>
          <w:rFonts w:ascii="Times New Roman" w:hAnsi="Times New Roman" w:cs="Times New Roman"/>
          <w:sz w:val="28"/>
          <w:szCs w:val="28"/>
        </w:rPr>
        <w:t>В зв’язку з чим,</w:t>
      </w:r>
      <w:r w:rsidRPr="0097157E">
        <w:rPr>
          <w:rFonts w:ascii="Times New Roman" w:hAnsi="Times New Roman" w:cs="Times New Roman"/>
          <w:sz w:val="28"/>
          <w:szCs w:val="28"/>
        </w:rPr>
        <w:t xml:space="preserve"> </w:t>
      </w:r>
      <w:r w:rsidRPr="00C73162">
        <w:rPr>
          <w:rFonts w:ascii="Times New Roman" w:hAnsi="Times New Roman" w:cs="Times New Roman"/>
          <w:sz w:val="28"/>
          <w:szCs w:val="28"/>
        </w:rPr>
        <w:t xml:space="preserve">з об'єктивних причин у багатьох випадках розгляд справ відкладається, що призводить до тяганини та порушення прав і законних інтересів громадян. </w:t>
      </w:r>
    </w:p>
    <w:p w14:paraId="05A1738D" w14:textId="77777777" w:rsidR="00AA72CE" w:rsidRPr="00C73162" w:rsidRDefault="00AA72CE" w:rsidP="00AA72CE">
      <w:pPr>
        <w:tabs>
          <w:tab w:val="left" w:pos="5400"/>
        </w:tabs>
        <w:spacing w:after="0" w:line="240" w:lineRule="auto"/>
        <w:ind w:firstLine="709"/>
        <w:jc w:val="both"/>
        <w:rPr>
          <w:rFonts w:ascii="Times New Roman" w:hAnsi="Times New Roman" w:cs="Times New Roman"/>
          <w:sz w:val="28"/>
          <w:szCs w:val="28"/>
        </w:rPr>
      </w:pPr>
      <w:r w:rsidRPr="00C73162">
        <w:rPr>
          <w:rFonts w:ascii="Times New Roman" w:hAnsi="Times New Roman" w:cs="Times New Roman"/>
          <w:sz w:val="28"/>
          <w:szCs w:val="28"/>
        </w:rPr>
        <w:lastRenderedPageBreak/>
        <w:t xml:space="preserve">Розроблення Програми здійснювалось на підставі Конституції України, Закону України «Про судоустрій і статус суддів», Конвенції ООН «Про захист прав людини і основоположних свобод», Концепції вдосконалення судівництва для утвердження справедливого суду в Україні відповідно до європейських стандартів, затвердженої Указом Президента України №361/2006 від 10.05.2006р. та інших нормативно-правових актів України. </w:t>
      </w:r>
    </w:p>
    <w:p w14:paraId="1DDA8EBD" w14:textId="77777777" w:rsidR="00AA72CE" w:rsidRPr="002C7DD1" w:rsidRDefault="00AA72CE" w:rsidP="00AA72CE">
      <w:pPr>
        <w:tabs>
          <w:tab w:val="left" w:pos="5400"/>
        </w:tabs>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Виконання Програми покладається на Територіальне управління. </w:t>
      </w:r>
    </w:p>
    <w:p w14:paraId="64A2AA12" w14:textId="77777777" w:rsidR="00AA72CE" w:rsidRPr="002C7DD1" w:rsidRDefault="00AA72CE" w:rsidP="00AA72CE">
      <w:pPr>
        <w:tabs>
          <w:tab w:val="left" w:pos="5400"/>
        </w:tabs>
        <w:spacing w:after="0" w:line="240" w:lineRule="auto"/>
        <w:ind w:firstLine="709"/>
        <w:jc w:val="both"/>
        <w:rPr>
          <w:rFonts w:ascii="Times New Roman" w:eastAsia="Times New Roman" w:hAnsi="Times New Roman" w:cs="Times New Roman"/>
          <w:sz w:val="28"/>
        </w:rPr>
      </w:pPr>
      <w:r w:rsidRPr="002C7DD1">
        <w:rPr>
          <w:rFonts w:ascii="Times New Roman" w:eastAsia="Times New Roman" w:hAnsi="Times New Roman" w:cs="Times New Roman"/>
          <w:sz w:val="28"/>
        </w:rPr>
        <w:t>Паспорт Програми наведено у додатку 1.</w:t>
      </w:r>
    </w:p>
    <w:p w14:paraId="4F636455" w14:textId="77777777" w:rsidR="00AA72CE" w:rsidRPr="002C7DD1" w:rsidRDefault="00AA72CE" w:rsidP="00AA72CE">
      <w:pPr>
        <w:tabs>
          <w:tab w:val="left" w:pos="5400"/>
        </w:tabs>
        <w:spacing w:after="0" w:line="240" w:lineRule="auto"/>
        <w:ind w:firstLine="709"/>
        <w:jc w:val="both"/>
        <w:rPr>
          <w:rFonts w:ascii="Times New Roman" w:eastAsia="Times New Roman" w:hAnsi="Times New Roman" w:cs="Times New Roman"/>
          <w:b/>
          <w:sz w:val="28"/>
        </w:rPr>
      </w:pPr>
    </w:p>
    <w:p w14:paraId="330CEB05" w14:textId="77777777" w:rsidR="00AA72CE" w:rsidRDefault="00AA72CE" w:rsidP="00AA72CE">
      <w:pPr>
        <w:tabs>
          <w:tab w:val="left" w:pos="5400"/>
        </w:tabs>
        <w:spacing w:after="0" w:line="240" w:lineRule="auto"/>
        <w:jc w:val="center"/>
        <w:rPr>
          <w:rFonts w:ascii="Times New Roman" w:eastAsia="Times New Roman" w:hAnsi="Times New Roman" w:cs="Times New Roman"/>
          <w:b/>
          <w:sz w:val="28"/>
        </w:rPr>
      </w:pPr>
      <w:r w:rsidRPr="008E016F">
        <w:rPr>
          <w:rFonts w:ascii="Times New Roman" w:eastAsia="Times New Roman" w:hAnsi="Times New Roman" w:cs="Times New Roman"/>
          <w:b/>
          <w:sz w:val="28"/>
        </w:rPr>
        <w:t>МЕТА ТА ОСНОВНІ ЗАВДАННЯ ПРОГРАМИ</w:t>
      </w:r>
    </w:p>
    <w:p w14:paraId="11A0E600" w14:textId="77777777" w:rsidR="00AA72CE" w:rsidRPr="008E016F" w:rsidRDefault="00AA72CE" w:rsidP="00AA72CE">
      <w:pPr>
        <w:tabs>
          <w:tab w:val="left" w:pos="5400"/>
        </w:tabs>
        <w:spacing w:after="0" w:line="240" w:lineRule="auto"/>
        <w:jc w:val="center"/>
        <w:rPr>
          <w:rFonts w:ascii="Times New Roman" w:eastAsia="Times New Roman" w:hAnsi="Times New Roman" w:cs="Times New Roman"/>
          <w:b/>
          <w:sz w:val="28"/>
        </w:rPr>
      </w:pPr>
    </w:p>
    <w:p w14:paraId="64A456E7" w14:textId="77777777" w:rsidR="00AA72CE" w:rsidRPr="0001488D" w:rsidRDefault="00AA72CE" w:rsidP="00AA72CE">
      <w:pPr>
        <w:pStyle w:val="22"/>
        <w:spacing w:before="0" w:after="0" w:line="240" w:lineRule="auto"/>
        <w:ind w:firstLine="709"/>
        <w:rPr>
          <w:rFonts w:ascii="Times New Roman" w:hAnsi="Times New Roman" w:cs="Times New Roman"/>
          <w:b w:val="0"/>
          <w:sz w:val="28"/>
          <w:szCs w:val="28"/>
        </w:rPr>
      </w:pPr>
      <w:r w:rsidRPr="009D079F">
        <w:rPr>
          <w:rFonts w:ascii="Times New Roman" w:hAnsi="Times New Roman" w:cs="Times New Roman"/>
          <w:b w:val="0"/>
          <w:sz w:val="28"/>
          <w:szCs w:val="28"/>
        </w:rPr>
        <w:t xml:space="preserve">Згідно із ст. 6 Конвенції про захист прав людини і основоположних свобод від 04.11.1950 кожен має право на справедливий і публічний розгляд його справи упродовж розумного строку </w:t>
      </w:r>
      <w:r>
        <w:rPr>
          <w:rFonts w:ascii="Times New Roman" w:hAnsi="Times New Roman" w:cs="Times New Roman"/>
          <w:b w:val="0"/>
          <w:sz w:val="28"/>
          <w:szCs w:val="28"/>
        </w:rPr>
        <w:t>незалежним і безстороннім судом</w:t>
      </w:r>
      <w:r w:rsidRPr="009D079F">
        <w:rPr>
          <w:rFonts w:ascii="Times New Roman" w:hAnsi="Times New Roman" w:cs="Times New Roman"/>
          <w:b w:val="0"/>
          <w:sz w:val="28"/>
          <w:szCs w:val="28"/>
        </w:rPr>
        <w:t>. Таким чином, реальна незалежність суду є необхідною умовою н</w:t>
      </w:r>
      <w:r>
        <w:rPr>
          <w:rFonts w:ascii="Times New Roman" w:hAnsi="Times New Roman" w:cs="Times New Roman"/>
          <w:b w:val="0"/>
          <w:sz w:val="28"/>
          <w:szCs w:val="28"/>
        </w:rPr>
        <w:t xml:space="preserve">алежного здійснення правосуддя, що потребує </w:t>
      </w:r>
      <w:r w:rsidRPr="0001488D">
        <w:rPr>
          <w:rFonts w:ascii="Times New Roman" w:hAnsi="Times New Roman" w:cs="Times New Roman"/>
          <w:b w:val="0"/>
          <w:sz w:val="28"/>
          <w:szCs w:val="28"/>
        </w:rPr>
        <w:t xml:space="preserve">створення відповідних умов для можливості реалізації зазначених прав, передбачених міжнародними документами та чинним законодавством України. </w:t>
      </w:r>
    </w:p>
    <w:p w14:paraId="0FA6D202" w14:textId="352DC061" w:rsidR="00AA72CE" w:rsidRDefault="00AA72CE" w:rsidP="00AA72CE">
      <w:pPr>
        <w:pStyle w:val="22"/>
        <w:spacing w:before="0" w:after="0" w:line="240" w:lineRule="auto"/>
        <w:ind w:firstLine="709"/>
        <w:rPr>
          <w:rFonts w:ascii="Times New Roman" w:hAnsi="Times New Roman" w:cs="Times New Roman"/>
          <w:b w:val="0"/>
          <w:sz w:val="28"/>
          <w:szCs w:val="28"/>
        </w:rPr>
      </w:pPr>
      <w:r w:rsidRPr="005E2BFA">
        <w:rPr>
          <w:rFonts w:ascii="Times New Roman" w:hAnsi="Times New Roman" w:cs="Times New Roman"/>
          <w:b w:val="0"/>
          <w:sz w:val="28"/>
          <w:szCs w:val="28"/>
        </w:rPr>
        <w:t xml:space="preserve">Програма підвищення ефективності забезпечення доступу до правосуддя в </w:t>
      </w:r>
      <w:r w:rsidR="005C1149">
        <w:rPr>
          <w:rFonts w:ascii="Times New Roman" w:hAnsi="Times New Roman" w:cs="Times New Roman"/>
          <w:b w:val="0"/>
          <w:sz w:val="28"/>
          <w:szCs w:val="28"/>
        </w:rPr>
        <w:t>Лисянському</w:t>
      </w:r>
      <w:r>
        <w:rPr>
          <w:rFonts w:ascii="Times New Roman" w:hAnsi="Times New Roman" w:cs="Times New Roman"/>
          <w:b w:val="0"/>
          <w:sz w:val="28"/>
          <w:szCs w:val="28"/>
        </w:rPr>
        <w:t xml:space="preserve"> районному суді Черкаської області</w:t>
      </w:r>
      <w:r w:rsidRPr="005E2BFA">
        <w:rPr>
          <w:rFonts w:ascii="Times New Roman" w:hAnsi="Times New Roman" w:cs="Times New Roman"/>
          <w:b w:val="0"/>
          <w:sz w:val="28"/>
          <w:szCs w:val="28"/>
        </w:rPr>
        <w:t xml:space="preserve"> </w:t>
      </w:r>
      <w:r w:rsidRPr="00586935">
        <w:rPr>
          <w:rFonts w:ascii="Times New Roman" w:hAnsi="Times New Roman" w:cs="Times New Roman"/>
          <w:b w:val="0"/>
          <w:sz w:val="28"/>
          <w:szCs w:val="28"/>
        </w:rPr>
        <w:t>на 202</w:t>
      </w:r>
      <w:r w:rsidR="00737B48" w:rsidRPr="00737B48">
        <w:rPr>
          <w:rFonts w:ascii="Times New Roman" w:hAnsi="Times New Roman" w:cs="Times New Roman"/>
          <w:b w:val="0"/>
          <w:sz w:val="28"/>
          <w:szCs w:val="28"/>
        </w:rPr>
        <w:t>6</w:t>
      </w:r>
      <w:r w:rsidRPr="00586935">
        <w:rPr>
          <w:rFonts w:ascii="Times New Roman" w:hAnsi="Times New Roman" w:cs="Times New Roman"/>
          <w:b w:val="0"/>
          <w:sz w:val="28"/>
          <w:szCs w:val="28"/>
        </w:rPr>
        <w:t>-202</w:t>
      </w:r>
      <w:r w:rsidR="00737B48" w:rsidRPr="004A66CE">
        <w:rPr>
          <w:rFonts w:ascii="Times New Roman" w:hAnsi="Times New Roman" w:cs="Times New Roman"/>
          <w:b w:val="0"/>
          <w:sz w:val="28"/>
          <w:szCs w:val="28"/>
        </w:rPr>
        <w:t>9</w:t>
      </w:r>
      <w:r w:rsidRPr="00586935">
        <w:rPr>
          <w:rFonts w:ascii="Times New Roman" w:hAnsi="Times New Roman" w:cs="Times New Roman"/>
          <w:b w:val="0"/>
          <w:sz w:val="28"/>
          <w:szCs w:val="28"/>
        </w:rPr>
        <w:t xml:space="preserve"> роки</w:t>
      </w:r>
      <w:r w:rsidRPr="005E2BFA">
        <w:rPr>
          <w:rFonts w:ascii="Times New Roman" w:hAnsi="Times New Roman" w:cs="Times New Roman"/>
          <w:b w:val="0"/>
          <w:sz w:val="28"/>
          <w:szCs w:val="28"/>
        </w:rPr>
        <w:t xml:space="preserve"> (далі - Програма) розроблена для створення належного рівня реалізації правосуддя </w:t>
      </w:r>
      <w:r w:rsidR="004A66CE" w:rsidRPr="004A66CE">
        <w:rPr>
          <w:rFonts w:ascii="Times New Roman" w:hAnsi="Times New Roman" w:cs="Times New Roman"/>
          <w:b w:val="0"/>
          <w:sz w:val="28"/>
          <w:szCs w:val="28"/>
        </w:rPr>
        <w:t>на території, яка обслуговується Лисянським районним судом Черкаської області</w:t>
      </w:r>
      <w:r w:rsidRPr="005E2BFA">
        <w:rPr>
          <w:rFonts w:ascii="Times New Roman" w:hAnsi="Times New Roman" w:cs="Times New Roman"/>
          <w:b w:val="0"/>
          <w:sz w:val="28"/>
          <w:szCs w:val="28"/>
        </w:rPr>
        <w:t>, поступового покра</w:t>
      </w:r>
      <w:r>
        <w:rPr>
          <w:rFonts w:ascii="Times New Roman" w:hAnsi="Times New Roman" w:cs="Times New Roman"/>
          <w:b w:val="0"/>
          <w:sz w:val="28"/>
          <w:szCs w:val="28"/>
        </w:rPr>
        <w:t>щення рівня забезпеченості суду</w:t>
      </w:r>
      <w:r w:rsidRPr="005E2BFA">
        <w:rPr>
          <w:rFonts w:ascii="Times New Roman" w:hAnsi="Times New Roman" w:cs="Times New Roman"/>
          <w:b w:val="0"/>
          <w:sz w:val="28"/>
          <w:szCs w:val="28"/>
        </w:rPr>
        <w:t xml:space="preserve"> та сприяння більш швидкому розгляду справ у судах за допомогою сучасних технічних засобів, попередження та профілактики вчинення корупційних діянь, а також у зв’язку з необхідністю зміцнення громадського порядку, дотримання та захисту прав мешканців</w:t>
      </w:r>
      <w:r w:rsidR="005C1149">
        <w:rPr>
          <w:rFonts w:ascii="Times New Roman" w:hAnsi="Times New Roman" w:cs="Times New Roman"/>
          <w:b w:val="0"/>
          <w:sz w:val="28"/>
          <w:szCs w:val="28"/>
        </w:rPr>
        <w:t xml:space="preserve"> Лисянської</w:t>
      </w:r>
      <w:r w:rsidRPr="005E2BFA">
        <w:rPr>
          <w:rFonts w:ascii="Times New Roman" w:hAnsi="Times New Roman" w:cs="Times New Roman"/>
          <w:b w:val="0"/>
          <w:sz w:val="28"/>
          <w:szCs w:val="28"/>
        </w:rPr>
        <w:t xml:space="preserve"> </w:t>
      </w:r>
      <w:r w:rsidR="004A66CE" w:rsidRPr="004A66CE">
        <w:rPr>
          <w:rFonts w:ascii="Times New Roman" w:hAnsi="Times New Roman" w:cs="Times New Roman"/>
          <w:b w:val="0"/>
          <w:sz w:val="28"/>
          <w:szCs w:val="28"/>
        </w:rPr>
        <w:t>селищної ради</w:t>
      </w:r>
      <w:r w:rsidRPr="005E2BFA">
        <w:rPr>
          <w:rFonts w:ascii="Times New Roman" w:hAnsi="Times New Roman" w:cs="Times New Roman"/>
          <w:b w:val="0"/>
          <w:sz w:val="28"/>
          <w:szCs w:val="28"/>
        </w:rPr>
        <w:t xml:space="preserve">. </w:t>
      </w:r>
    </w:p>
    <w:p w14:paraId="0DD35465" w14:textId="1142C50A" w:rsidR="00AA72CE" w:rsidRPr="005E2BFA" w:rsidRDefault="00AA72CE" w:rsidP="00AA72CE">
      <w:pPr>
        <w:pStyle w:val="22"/>
        <w:spacing w:before="0" w:after="0" w:line="240" w:lineRule="auto"/>
        <w:ind w:firstLine="709"/>
        <w:rPr>
          <w:rFonts w:ascii="Times New Roman" w:hAnsi="Times New Roman" w:cs="Times New Roman"/>
          <w:b w:val="0"/>
          <w:sz w:val="28"/>
          <w:szCs w:val="28"/>
        </w:rPr>
      </w:pPr>
      <w:r w:rsidRPr="005E2BFA">
        <w:rPr>
          <w:rFonts w:ascii="Times New Roman" w:hAnsi="Times New Roman" w:cs="Times New Roman"/>
          <w:b w:val="0"/>
          <w:sz w:val="28"/>
          <w:szCs w:val="28"/>
        </w:rPr>
        <w:t xml:space="preserve">Цільовими групами в процесі реалізації даної програми є: жителі </w:t>
      </w:r>
      <w:r>
        <w:rPr>
          <w:rFonts w:ascii="Times New Roman" w:hAnsi="Times New Roman" w:cs="Times New Roman"/>
          <w:b w:val="0"/>
          <w:sz w:val="28"/>
          <w:szCs w:val="28"/>
        </w:rPr>
        <w:t xml:space="preserve">Лисянської селищної </w:t>
      </w:r>
      <w:r w:rsidR="004A66CE" w:rsidRPr="004A66CE">
        <w:rPr>
          <w:rFonts w:ascii="Times New Roman" w:hAnsi="Times New Roman" w:cs="Times New Roman"/>
          <w:b w:val="0"/>
          <w:sz w:val="28"/>
          <w:szCs w:val="28"/>
        </w:rPr>
        <w:t>територіальної громади (далі - ЛСТГ)</w:t>
      </w:r>
      <w:r>
        <w:rPr>
          <w:rFonts w:ascii="Times New Roman" w:hAnsi="Times New Roman" w:cs="Times New Roman"/>
          <w:b w:val="0"/>
          <w:sz w:val="28"/>
          <w:szCs w:val="28"/>
        </w:rPr>
        <w:t>, суд та працівники суду</w:t>
      </w:r>
      <w:r w:rsidRPr="005E2BFA">
        <w:rPr>
          <w:rFonts w:ascii="Times New Roman" w:hAnsi="Times New Roman" w:cs="Times New Roman"/>
          <w:b w:val="0"/>
          <w:sz w:val="28"/>
          <w:szCs w:val="28"/>
        </w:rPr>
        <w:t xml:space="preserve"> на території </w:t>
      </w:r>
      <w:r>
        <w:rPr>
          <w:rFonts w:ascii="Times New Roman" w:hAnsi="Times New Roman" w:cs="Times New Roman"/>
          <w:b w:val="0"/>
          <w:sz w:val="28"/>
          <w:szCs w:val="28"/>
        </w:rPr>
        <w:t>громади</w:t>
      </w:r>
      <w:r w:rsidRPr="005E2BFA">
        <w:rPr>
          <w:rFonts w:ascii="Times New Roman" w:hAnsi="Times New Roman" w:cs="Times New Roman"/>
          <w:b w:val="0"/>
          <w:sz w:val="28"/>
          <w:szCs w:val="28"/>
        </w:rPr>
        <w:t xml:space="preserve">, організації, установи та підприємства, які здійснюють свою діяльність на території </w:t>
      </w:r>
      <w:r>
        <w:rPr>
          <w:rFonts w:ascii="Times New Roman" w:hAnsi="Times New Roman" w:cs="Times New Roman"/>
          <w:b w:val="0"/>
          <w:sz w:val="28"/>
          <w:szCs w:val="28"/>
        </w:rPr>
        <w:t>громади,</w:t>
      </w:r>
      <w:r w:rsidRPr="005E2BFA">
        <w:rPr>
          <w:rFonts w:ascii="Times New Roman" w:hAnsi="Times New Roman" w:cs="Times New Roman"/>
          <w:b w:val="0"/>
          <w:sz w:val="28"/>
          <w:szCs w:val="28"/>
        </w:rPr>
        <w:t xml:space="preserve"> органи виконавчої влади та органи місцевого самоврядування, </w:t>
      </w:r>
      <w:r w:rsidRPr="00586935">
        <w:rPr>
          <w:rFonts w:ascii="Times New Roman" w:hAnsi="Times New Roman" w:cs="Times New Roman"/>
          <w:b w:val="0"/>
          <w:sz w:val="28"/>
          <w:szCs w:val="28"/>
        </w:rPr>
        <w:t xml:space="preserve">до функцій яких віднесено забезпечення безпеки та правопорядку території </w:t>
      </w:r>
      <w:r>
        <w:rPr>
          <w:rFonts w:ascii="Times New Roman" w:hAnsi="Times New Roman" w:cs="Times New Roman"/>
          <w:b w:val="0"/>
          <w:sz w:val="28"/>
          <w:szCs w:val="28"/>
        </w:rPr>
        <w:t>громади</w:t>
      </w:r>
      <w:r w:rsidRPr="00586935">
        <w:rPr>
          <w:rFonts w:ascii="Times New Roman" w:hAnsi="Times New Roman" w:cs="Times New Roman"/>
          <w:b w:val="0"/>
          <w:sz w:val="28"/>
          <w:szCs w:val="28"/>
        </w:rPr>
        <w:t>.</w:t>
      </w:r>
    </w:p>
    <w:p w14:paraId="7F596CF8" w14:textId="77777777" w:rsidR="00AA72CE" w:rsidRDefault="00AA72CE" w:rsidP="00AA72CE">
      <w:pPr>
        <w:spacing w:after="0" w:line="240" w:lineRule="auto"/>
        <w:ind w:firstLine="709"/>
        <w:jc w:val="both"/>
      </w:pPr>
    </w:p>
    <w:p w14:paraId="24B674D6" w14:textId="07174019" w:rsidR="00AA72CE" w:rsidRPr="00A51A96" w:rsidRDefault="004A66CE" w:rsidP="00AA72CE">
      <w:pPr>
        <w:spacing w:after="0" w:line="240" w:lineRule="auto"/>
        <w:ind w:firstLine="709"/>
        <w:jc w:val="center"/>
        <w:rPr>
          <w:rFonts w:ascii="Times New Roman" w:eastAsia="Times New Roman" w:hAnsi="Times New Roman" w:cs="Times New Roman"/>
          <w:b/>
          <w:sz w:val="28"/>
        </w:rPr>
      </w:pPr>
      <w:r w:rsidRPr="00A51A96">
        <w:rPr>
          <w:rFonts w:ascii="Times New Roman" w:eastAsia="Times New Roman" w:hAnsi="Times New Roman" w:cs="Times New Roman"/>
          <w:b/>
          <w:sz w:val="28"/>
        </w:rPr>
        <w:t>ОСНОВНІ ЗАВДАННЯ ПРОГРАМИ</w:t>
      </w:r>
    </w:p>
    <w:p w14:paraId="06ACEA45" w14:textId="77777777" w:rsidR="00AA72CE" w:rsidRPr="00245DA5" w:rsidRDefault="00AA72CE" w:rsidP="00AA72CE">
      <w:pPr>
        <w:spacing w:after="0" w:line="240" w:lineRule="auto"/>
        <w:ind w:firstLine="709"/>
        <w:jc w:val="center"/>
        <w:rPr>
          <w:rFonts w:ascii="Times New Roman" w:eastAsia="Times New Roman" w:hAnsi="Times New Roman" w:cs="Times New Roman"/>
          <w:b/>
          <w:sz w:val="28"/>
        </w:rPr>
      </w:pPr>
    </w:p>
    <w:p w14:paraId="32A41935" w14:textId="77777777" w:rsidR="00AA72CE" w:rsidRDefault="00AA72CE" w:rsidP="00AA72CE">
      <w:pPr>
        <w:spacing w:after="0" w:line="240" w:lineRule="auto"/>
        <w:ind w:firstLine="709"/>
        <w:jc w:val="both"/>
        <w:rPr>
          <w:rFonts w:ascii="Times New Roman" w:hAnsi="Times New Roman" w:cs="Times New Roman"/>
          <w:sz w:val="28"/>
          <w:szCs w:val="28"/>
        </w:rPr>
      </w:pPr>
      <w:r w:rsidRPr="007F1C6E">
        <w:rPr>
          <w:rFonts w:ascii="Times New Roman" w:hAnsi="Times New Roman" w:cs="Times New Roman"/>
          <w:sz w:val="28"/>
          <w:szCs w:val="28"/>
        </w:rPr>
        <w:t>Суд є однією з найважливіших складових державної влади, а тому створення дієвої системи правосуддя, яка гарантуватиме захист прав та свобод людини, утвердження принципів верховенства права, підвищення рівня правосвідомості в українському суспільстві є одним з пріоритетних завдань як держави, так і територіальних громад,</w:t>
      </w:r>
      <w:r>
        <w:rPr>
          <w:rFonts w:ascii="Times New Roman" w:hAnsi="Times New Roman" w:cs="Times New Roman"/>
          <w:sz w:val="28"/>
          <w:szCs w:val="28"/>
        </w:rPr>
        <w:t xml:space="preserve"> представницьким органом якої в </w:t>
      </w:r>
      <w:r w:rsidR="001E4820">
        <w:rPr>
          <w:rFonts w:ascii="Times New Roman" w:hAnsi="Times New Roman" w:cs="Times New Roman"/>
          <w:sz w:val="28"/>
          <w:szCs w:val="28"/>
        </w:rPr>
        <w:t>ЛС</w:t>
      </w:r>
      <w:r w:rsidRPr="007F1C6E">
        <w:rPr>
          <w:rFonts w:ascii="Times New Roman" w:hAnsi="Times New Roman" w:cs="Times New Roman"/>
          <w:sz w:val="28"/>
          <w:szCs w:val="28"/>
        </w:rPr>
        <w:t xml:space="preserve">ТГ є </w:t>
      </w:r>
      <w:r w:rsidR="001E4820">
        <w:rPr>
          <w:rFonts w:ascii="Times New Roman" w:hAnsi="Times New Roman" w:cs="Times New Roman"/>
          <w:sz w:val="28"/>
          <w:szCs w:val="28"/>
        </w:rPr>
        <w:t>селищна</w:t>
      </w:r>
      <w:r w:rsidRPr="007F1C6E">
        <w:rPr>
          <w:rFonts w:ascii="Times New Roman" w:hAnsi="Times New Roman" w:cs="Times New Roman"/>
          <w:sz w:val="28"/>
          <w:szCs w:val="28"/>
        </w:rPr>
        <w:t xml:space="preserve"> рада. </w:t>
      </w:r>
    </w:p>
    <w:p w14:paraId="5C67CC4F" w14:textId="77777777" w:rsidR="00AA72CE" w:rsidRDefault="00AA72CE" w:rsidP="00AA72CE">
      <w:pPr>
        <w:spacing w:after="0" w:line="240" w:lineRule="auto"/>
        <w:ind w:firstLine="709"/>
        <w:jc w:val="both"/>
        <w:rPr>
          <w:rFonts w:ascii="Times New Roman" w:hAnsi="Times New Roman" w:cs="Times New Roman"/>
          <w:sz w:val="28"/>
          <w:szCs w:val="28"/>
        </w:rPr>
      </w:pPr>
      <w:r w:rsidRPr="007F1C6E">
        <w:rPr>
          <w:rFonts w:ascii="Times New Roman" w:hAnsi="Times New Roman" w:cs="Times New Roman"/>
          <w:sz w:val="28"/>
          <w:szCs w:val="28"/>
        </w:rPr>
        <w:t xml:space="preserve">Завдання програми є: </w:t>
      </w:r>
    </w:p>
    <w:p w14:paraId="1515EC89" w14:textId="77777777" w:rsidR="00AA72CE" w:rsidRPr="007F1C6E" w:rsidRDefault="00AA72CE" w:rsidP="00AA72CE">
      <w:pPr>
        <w:spacing w:after="0" w:line="240" w:lineRule="auto"/>
        <w:ind w:firstLine="709"/>
        <w:jc w:val="both"/>
        <w:rPr>
          <w:rFonts w:ascii="Times New Roman" w:eastAsia="Times New Roman" w:hAnsi="Times New Roman" w:cs="Times New Roman"/>
          <w:sz w:val="28"/>
          <w:szCs w:val="28"/>
        </w:rPr>
      </w:pPr>
      <w:r w:rsidRPr="007F1C6E">
        <w:rPr>
          <w:rFonts w:ascii="Times New Roman" w:hAnsi="Times New Roman" w:cs="Times New Roman"/>
          <w:sz w:val="28"/>
          <w:szCs w:val="28"/>
        </w:rPr>
        <w:t>- покращення матеріально-технічної бази суд</w:t>
      </w:r>
      <w:r>
        <w:rPr>
          <w:rFonts w:ascii="Times New Roman" w:hAnsi="Times New Roman" w:cs="Times New Roman"/>
          <w:sz w:val="28"/>
          <w:szCs w:val="28"/>
        </w:rPr>
        <w:t>у, що знаходи</w:t>
      </w:r>
      <w:r w:rsidRPr="007F1C6E">
        <w:rPr>
          <w:rFonts w:ascii="Times New Roman" w:hAnsi="Times New Roman" w:cs="Times New Roman"/>
          <w:sz w:val="28"/>
          <w:szCs w:val="28"/>
        </w:rPr>
        <w:t xml:space="preserve">ться на території </w:t>
      </w:r>
      <w:r w:rsidR="001E4820">
        <w:rPr>
          <w:rFonts w:ascii="Times New Roman" w:hAnsi="Times New Roman" w:cs="Times New Roman"/>
          <w:sz w:val="28"/>
          <w:szCs w:val="28"/>
        </w:rPr>
        <w:t>ЛСТГ</w:t>
      </w:r>
      <w:r w:rsidRPr="007F1C6E">
        <w:rPr>
          <w:rFonts w:ascii="Times New Roman" w:hAnsi="Times New Roman" w:cs="Times New Roman"/>
          <w:sz w:val="28"/>
          <w:szCs w:val="28"/>
        </w:rPr>
        <w:t xml:space="preserve">, для підвищення якості обслуговування, забезпечення </w:t>
      </w:r>
      <w:r w:rsidRPr="007F1C6E">
        <w:rPr>
          <w:rFonts w:ascii="Times New Roman" w:hAnsi="Times New Roman" w:cs="Times New Roman"/>
          <w:sz w:val="28"/>
          <w:szCs w:val="28"/>
        </w:rPr>
        <w:lastRenderedPageBreak/>
        <w:t>належних, комфортних умов громадянам та юридичним особам, які беруть участь в судових процесах.</w:t>
      </w:r>
    </w:p>
    <w:p w14:paraId="05200496" w14:textId="77777777" w:rsidR="00AA72CE" w:rsidRPr="007F1C6E" w:rsidRDefault="001E4820" w:rsidP="00AA72CE">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w:t>
      </w:r>
      <w:r w:rsidR="00AA72CE" w:rsidRPr="00C66C28">
        <w:rPr>
          <w:rFonts w:ascii="Times New Roman" w:eastAsia="Times New Roman" w:hAnsi="Times New Roman" w:cs="Times New Roman"/>
          <w:sz w:val="28"/>
        </w:rPr>
        <w:t xml:space="preserve"> впровадження сучасних технічних засобів, які сприятимуть </w:t>
      </w:r>
      <w:r w:rsidR="00AA72CE">
        <w:rPr>
          <w:rFonts w:ascii="Times New Roman" w:eastAsia="Times New Roman" w:hAnsi="Times New Roman" w:cs="Times New Roman"/>
          <w:sz w:val="28"/>
        </w:rPr>
        <w:t xml:space="preserve">швидкому розгляду справ та відновленню порушених прав і інтересів мешканців </w:t>
      </w:r>
      <w:r>
        <w:rPr>
          <w:rFonts w:ascii="Times New Roman" w:eastAsia="Times New Roman" w:hAnsi="Times New Roman" w:cs="Times New Roman"/>
          <w:sz w:val="28"/>
        </w:rPr>
        <w:t>ЛСТГ</w:t>
      </w:r>
      <w:r w:rsidR="00AA72CE" w:rsidRPr="007F1C6E">
        <w:rPr>
          <w:rFonts w:ascii="Times New Roman" w:eastAsia="Times New Roman" w:hAnsi="Times New Roman" w:cs="Times New Roman"/>
          <w:sz w:val="28"/>
        </w:rPr>
        <w:t>;</w:t>
      </w:r>
    </w:p>
    <w:p w14:paraId="385CA68A" w14:textId="77777777" w:rsidR="00AA72CE" w:rsidRPr="00C66C28" w:rsidRDefault="001E4820" w:rsidP="00AA72CE">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AA72CE" w:rsidRPr="00C66C28">
        <w:rPr>
          <w:rFonts w:ascii="Times New Roman" w:eastAsia="Times New Roman" w:hAnsi="Times New Roman" w:cs="Times New Roman"/>
          <w:sz w:val="28"/>
        </w:rPr>
        <w:t xml:space="preserve">проведення поточних та капітальних </w:t>
      </w:r>
      <w:r w:rsidR="00AA72CE">
        <w:rPr>
          <w:rFonts w:ascii="Times New Roman" w:eastAsia="Times New Roman" w:hAnsi="Times New Roman" w:cs="Times New Roman"/>
          <w:sz w:val="28"/>
        </w:rPr>
        <w:t xml:space="preserve">ремонтних робіт </w:t>
      </w:r>
      <w:r w:rsidR="00AA72CE" w:rsidRPr="00C66C28">
        <w:rPr>
          <w:rFonts w:ascii="Times New Roman" w:eastAsia="Times New Roman" w:hAnsi="Times New Roman" w:cs="Times New Roman"/>
          <w:sz w:val="28"/>
        </w:rPr>
        <w:t xml:space="preserve">приміщень </w:t>
      </w:r>
      <w:r w:rsidR="00AA72CE">
        <w:rPr>
          <w:rFonts w:ascii="Times New Roman" w:eastAsia="Times New Roman" w:hAnsi="Times New Roman" w:cs="Times New Roman"/>
          <w:sz w:val="28"/>
        </w:rPr>
        <w:t>судів та установ правосуддя</w:t>
      </w:r>
      <w:r w:rsidR="00AA72CE" w:rsidRPr="00C66C28">
        <w:rPr>
          <w:rFonts w:ascii="Times New Roman" w:eastAsia="Times New Roman" w:hAnsi="Times New Roman" w:cs="Times New Roman"/>
          <w:sz w:val="28"/>
        </w:rPr>
        <w:t>;</w:t>
      </w:r>
    </w:p>
    <w:p w14:paraId="556DD0E0" w14:textId="77777777" w:rsidR="00AA72CE" w:rsidRPr="00C66C28" w:rsidRDefault="001E4820" w:rsidP="00AA72CE">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AA72CE" w:rsidRPr="00C66C28">
        <w:rPr>
          <w:rFonts w:ascii="Times New Roman" w:eastAsia="Times New Roman" w:hAnsi="Times New Roman" w:cs="Times New Roman"/>
          <w:sz w:val="28"/>
        </w:rPr>
        <w:t xml:space="preserve">покращення інформаційно-аналітичного забезпечення </w:t>
      </w:r>
      <w:r w:rsidR="00AA72CE">
        <w:rPr>
          <w:rFonts w:ascii="Times New Roman" w:eastAsia="Times New Roman" w:hAnsi="Times New Roman" w:cs="Times New Roman"/>
          <w:sz w:val="28"/>
        </w:rPr>
        <w:t>судів</w:t>
      </w:r>
      <w:r w:rsidR="00AA72CE" w:rsidRPr="00C66C28">
        <w:rPr>
          <w:rFonts w:ascii="Times New Roman" w:eastAsia="Times New Roman" w:hAnsi="Times New Roman" w:cs="Times New Roman"/>
          <w:sz w:val="28"/>
        </w:rPr>
        <w:t xml:space="preserve"> з використанням сучасних телекомунікаційних та інформаційних технологій;</w:t>
      </w:r>
    </w:p>
    <w:p w14:paraId="70F30BEC" w14:textId="77777777" w:rsidR="00AA72CE" w:rsidRPr="00C66C28" w:rsidRDefault="001E4820" w:rsidP="00AA72CE">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AA72CE" w:rsidRPr="00C66C28">
        <w:rPr>
          <w:rFonts w:ascii="Times New Roman" w:eastAsia="Times New Roman" w:hAnsi="Times New Roman" w:cs="Times New Roman"/>
          <w:sz w:val="28"/>
        </w:rPr>
        <w:t>провадження просвітницької та профілактичної діяльності, спрямованої на недопущення протиправних дій, підвищення довіри громадян до судової гілки влади</w:t>
      </w:r>
      <w:r w:rsidR="00AA72CE">
        <w:rPr>
          <w:rFonts w:ascii="Times New Roman" w:eastAsia="Times New Roman" w:hAnsi="Times New Roman" w:cs="Times New Roman"/>
          <w:sz w:val="28"/>
        </w:rPr>
        <w:t>.</w:t>
      </w:r>
    </w:p>
    <w:p w14:paraId="371D41D0" w14:textId="77777777" w:rsidR="00AA72CE" w:rsidRPr="00C66C28" w:rsidRDefault="00AA72CE" w:rsidP="00AA72CE">
      <w:pPr>
        <w:tabs>
          <w:tab w:val="left" w:pos="5400"/>
        </w:tabs>
        <w:spacing w:after="0" w:line="240" w:lineRule="auto"/>
        <w:ind w:firstLine="709"/>
        <w:jc w:val="center"/>
        <w:rPr>
          <w:rFonts w:ascii="Times New Roman" w:eastAsia="Times New Roman" w:hAnsi="Times New Roman" w:cs="Times New Roman"/>
          <w:sz w:val="28"/>
        </w:rPr>
      </w:pPr>
    </w:p>
    <w:p w14:paraId="7872A3BF" w14:textId="77777777" w:rsidR="00AA72CE" w:rsidRPr="005B2B13" w:rsidRDefault="00AA72CE" w:rsidP="00AA72CE">
      <w:pPr>
        <w:tabs>
          <w:tab w:val="left" w:pos="5400"/>
        </w:tabs>
        <w:spacing w:after="0" w:line="240" w:lineRule="auto"/>
        <w:ind w:firstLine="709"/>
        <w:jc w:val="center"/>
        <w:rPr>
          <w:rFonts w:ascii="Times New Roman" w:eastAsia="Times New Roman" w:hAnsi="Times New Roman" w:cs="Times New Roman"/>
          <w:b/>
          <w:sz w:val="28"/>
        </w:rPr>
      </w:pPr>
      <w:r w:rsidRPr="005B2B13">
        <w:rPr>
          <w:rFonts w:ascii="Times New Roman" w:eastAsia="Times New Roman" w:hAnsi="Times New Roman" w:cs="Times New Roman"/>
          <w:b/>
          <w:sz w:val="28"/>
        </w:rPr>
        <w:t>НАПРЯМКИ ДІЯЛЬНОСТІ ТА ЗАХОДИ ПРОГРАМИ</w:t>
      </w:r>
    </w:p>
    <w:p w14:paraId="6100D8C3" w14:textId="77777777" w:rsidR="00AA72CE" w:rsidRPr="00C66C28" w:rsidRDefault="00AA72CE" w:rsidP="00AA72CE">
      <w:pPr>
        <w:tabs>
          <w:tab w:val="left" w:pos="5400"/>
        </w:tabs>
        <w:spacing w:after="0" w:line="240" w:lineRule="auto"/>
        <w:ind w:firstLine="709"/>
        <w:jc w:val="center"/>
        <w:rPr>
          <w:rFonts w:ascii="Times New Roman" w:eastAsia="Times New Roman" w:hAnsi="Times New Roman" w:cs="Times New Roman"/>
          <w:sz w:val="28"/>
        </w:rPr>
      </w:pPr>
    </w:p>
    <w:p w14:paraId="78888CC6" w14:textId="77777777" w:rsidR="00AA72CE" w:rsidRPr="00D16CE9" w:rsidRDefault="00AA72CE" w:rsidP="00AA72CE">
      <w:pPr>
        <w:spacing w:after="0" w:line="240" w:lineRule="auto"/>
        <w:ind w:firstLine="709"/>
        <w:jc w:val="both"/>
        <w:rPr>
          <w:rFonts w:ascii="Times New Roman" w:hAnsi="Times New Roman" w:cs="Times New Roman"/>
          <w:sz w:val="28"/>
          <w:szCs w:val="28"/>
        </w:rPr>
      </w:pPr>
      <w:r w:rsidRPr="00D16CE9">
        <w:rPr>
          <w:rFonts w:ascii="Times New Roman" w:hAnsi="Times New Roman" w:cs="Times New Roman"/>
          <w:sz w:val="28"/>
          <w:szCs w:val="28"/>
        </w:rPr>
        <w:t>Незалежність судової влади, її рівність із законодавчою та виконавчою є невід’ємними ознаками правової держави, де кожен має право на судовий захист своїх прав і свобод. Здійснюючи правосуддя, суди як органи судової влади є незалежними від будь-якого незаконного впливу. Самостійність судової влади і судів, незалежності суддів визнаються в усіх сучасних політико-правових концепціях і доктринах як фундаментальні засади організації державної влади у демократичній державі. В Україні дотримання цих принципів також декларується та гарантується. Реалізація зазначених правових гарантій та принципів здійснення правосуддя є необхідною передумовою належного виконання судом своїх конституційних функцій із забезпечення дії принципу верховенства права, захисту прав і свобод людини і громадянина, утвердження і забезпечення яких є головним обов’язком держави.</w:t>
      </w:r>
    </w:p>
    <w:p w14:paraId="298D8343" w14:textId="77777777" w:rsidR="00AA72CE" w:rsidRPr="00D16CE9" w:rsidRDefault="00AA72CE" w:rsidP="00AA72CE">
      <w:pPr>
        <w:tabs>
          <w:tab w:val="left" w:pos="5400"/>
        </w:tabs>
        <w:spacing w:after="0" w:line="240" w:lineRule="auto"/>
        <w:ind w:firstLine="709"/>
        <w:jc w:val="both"/>
        <w:rPr>
          <w:rFonts w:ascii="Times New Roman" w:eastAsia="Times New Roman" w:hAnsi="Times New Roman" w:cs="Times New Roman"/>
          <w:sz w:val="28"/>
          <w:szCs w:val="28"/>
        </w:rPr>
      </w:pPr>
      <w:r w:rsidRPr="00D16CE9">
        <w:rPr>
          <w:rFonts w:ascii="Times New Roman" w:hAnsi="Times New Roman" w:cs="Times New Roman"/>
          <w:sz w:val="28"/>
          <w:szCs w:val="28"/>
        </w:rPr>
        <w:t>Однією із вагомих гарантій незалежності судової гілки влади у системі розподілу влади є її фінансове й матеріально-технічне забезпечення.</w:t>
      </w:r>
    </w:p>
    <w:p w14:paraId="34F17A95" w14:textId="77777777" w:rsidR="00AA72CE" w:rsidRPr="002C7DD1" w:rsidRDefault="00AA72CE" w:rsidP="00AA72CE">
      <w:pPr>
        <w:tabs>
          <w:tab w:val="left" w:pos="5400"/>
        </w:tabs>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Отже, р</w:t>
      </w:r>
      <w:r w:rsidRPr="00C66C28">
        <w:rPr>
          <w:rFonts w:ascii="Times New Roman" w:eastAsia="Times New Roman" w:hAnsi="Times New Roman" w:cs="Times New Roman"/>
          <w:sz w:val="28"/>
        </w:rPr>
        <w:t xml:space="preserve">еалізація основних завдань цієї Програми дасть змогу </w:t>
      </w:r>
      <w:r>
        <w:rPr>
          <w:rFonts w:ascii="Times New Roman" w:eastAsia="Times New Roman" w:hAnsi="Times New Roman" w:cs="Times New Roman"/>
          <w:sz w:val="28"/>
        </w:rPr>
        <w:t>забезпечити на належному рівні технічний</w:t>
      </w:r>
      <w:r w:rsidRPr="00C66C28">
        <w:rPr>
          <w:rFonts w:ascii="Times New Roman" w:eastAsia="Times New Roman" w:hAnsi="Times New Roman" w:cs="Times New Roman"/>
          <w:sz w:val="28"/>
        </w:rPr>
        <w:t xml:space="preserve"> </w:t>
      </w:r>
      <w:r>
        <w:rPr>
          <w:rFonts w:ascii="Times New Roman" w:eastAsia="Times New Roman" w:hAnsi="Times New Roman" w:cs="Times New Roman"/>
          <w:sz w:val="28"/>
        </w:rPr>
        <w:t>стан приміщень суду</w:t>
      </w:r>
      <w:r w:rsidRPr="00C66C28">
        <w:rPr>
          <w:rFonts w:ascii="Times New Roman" w:eastAsia="Times New Roman" w:hAnsi="Times New Roman" w:cs="Times New Roman"/>
          <w:sz w:val="28"/>
        </w:rPr>
        <w:t xml:space="preserve">, що </w:t>
      </w:r>
      <w:r>
        <w:rPr>
          <w:rFonts w:ascii="Times New Roman" w:eastAsia="Times New Roman" w:hAnsi="Times New Roman" w:cs="Times New Roman"/>
          <w:sz w:val="28"/>
        </w:rPr>
        <w:t xml:space="preserve">забезпечить дотримання гарантії незалежності судів та </w:t>
      </w:r>
      <w:r w:rsidRPr="00C66C28">
        <w:rPr>
          <w:rFonts w:ascii="Times New Roman" w:eastAsia="Times New Roman" w:hAnsi="Times New Roman" w:cs="Times New Roman"/>
          <w:sz w:val="28"/>
        </w:rPr>
        <w:t xml:space="preserve">є однією з умов для здійснення незалежного правосуддя на засадах верховенства </w:t>
      </w:r>
      <w:r w:rsidRPr="002C7DD1">
        <w:rPr>
          <w:rFonts w:ascii="Times New Roman" w:eastAsia="Times New Roman" w:hAnsi="Times New Roman" w:cs="Times New Roman"/>
          <w:sz w:val="28"/>
        </w:rPr>
        <w:t>права та законності.</w:t>
      </w:r>
    </w:p>
    <w:p w14:paraId="2EF8666B" w14:textId="77777777" w:rsidR="00AA72CE" w:rsidRPr="00043008" w:rsidRDefault="00AA72CE" w:rsidP="00AA72CE">
      <w:pPr>
        <w:tabs>
          <w:tab w:val="left" w:pos="5400"/>
        </w:tabs>
        <w:spacing w:after="0" w:line="240" w:lineRule="auto"/>
        <w:ind w:firstLine="709"/>
        <w:jc w:val="both"/>
        <w:rPr>
          <w:rFonts w:ascii="Times New Roman" w:eastAsia="Times New Roman" w:hAnsi="Times New Roman" w:cs="Times New Roman"/>
          <w:sz w:val="28"/>
        </w:rPr>
      </w:pPr>
      <w:r w:rsidRPr="00AC4EB8">
        <w:rPr>
          <w:rFonts w:ascii="Times New Roman" w:eastAsia="Times New Roman" w:hAnsi="Times New Roman" w:cs="Times New Roman"/>
          <w:sz w:val="28"/>
        </w:rPr>
        <w:t>План основних заходів наведено в додатку 2 до Програми.</w:t>
      </w:r>
    </w:p>
    <w:p w14:paraId="0A7DEADF" w14:textId="77777777" w:rsidR="00AA72CE" w:rsidRDefault="00AA72CE" w:rsidP="00AA72CE">
      <w:pPr>
        <w:tabs>
          <w:tab w:val="left" w:pos="5400"/>
        </w:tabs>
        <w:spacing w:after="0" w:line="240" w:lineRule="auto"/>
        <w:ind w:firstLine="709"/>
        <w:jc w:val="center"/>
        <w:rPr>
          <w:rFonts w:ascii="Times New Roman" w:eastAsia="Times New Roman" w:hAnsi="Times New Roman" w:cs="Times New Roman"/>
          <w:b/>
          <w:sz w:val="28"/>
        </w:rPr>
      </w:pPr>
    </w:p>
    <w:p w14:paraId="1BA811E1" w14:textId="77777777" w:rsidR="00AA72CE" w:rsidRPr="002C7DD1" w:rsidRDefault="00AA72CE" w:rsidP="00AA72CE">
      <w:pPr>
        <w:tabs>
          <w:tab w:val="left" w:pos="5400"/>
        </w:tabs>
        <w:spacing w:after="0" w:line="240" w:lineRule="auto"/>
        <w:ind w:firstLine="709"/>
        <w:jc w:val="both"/>
        <w:rPr>
          <w:rFonts w:ascii="Times New Roman" w:eastAsia="Times New Roman" w:hAnsi="Times New Roman" w:cs="Times New Roman"/>
          <w:sz w:val="28"/>
        </w:rPr>
      </w:pPr>
    </w:p>
    <w:p w14:paraId="19C2A64E" w14:textId="77777777" w:rsidR="00AA72CE" w:rsidRDefault="00AA72CE" w:rsidP="00AA72CE">
      <w:pPr>
        <w:spacing w:after="0" w:line="240" w:lineRule="auto"/>
        <w:jc w:val="center"/>
        <w:rPr>
          <w:rFonts w:ascii="Times New Roman" w:eastAsia="Times New Roman" w:hAnsi="Times New Roman" w:cs="Times New Roman"/>
          <w:b/>
          <w:sz w:val="28"/>
        </w:rPr>
      </w:pPr>
      <w:r w:rsidRPr="005803D5">
        <w:rPr>
          <w:rFonts w:ascii="Times New Roman" w:eastAsia="Times New Roman" w:hAnsi="Times New Roman" w:cs="Times New Roman"/>
          <w:b/>
          <w:sz w:val="28"/>
        </w:rPr>
        <w:t>ОБСЯГ</w:t>
      </w:r>
      <w:r>
        <w:rPr>
          <w:rFonts w:ascii="Times New Roman" w:eastAsia="Times New Roman" w:hAnsi="Times New Roman" w:cs="Times New Roman"/>
          <w:b/>
          <w:sz w:val="28"/>
        </w:rPr>
        <w:t>И</w:t>
      </w:r>
      <w:r w:rsidRPr="005803D5">
        <w:rPr>
          <w:rFonts w:ascii="Times New Roman" w:eastAsia="Times New Roman" w:hAnsi="Times New Roman" w:cs="Times New Roman"/>
          <w:b/>
          <w:sz w:val="28"/>
        </w:rPr>
        <w:t xml:space="preserve"> ТА ДЖЕРЕЛ</w:t>
      </w:r>
      <w:r>
        <w:rPr>
          <w:rFonts w:ascii="Times New Roman" w:eastAsia="Times New Roman" w:hAnsi="Times New Roman" w:cs="Times New Roman"/>
          <w:b/>
          <w:sz w:val="28"/>
        </w:rPr>
        <w:t>А</w:t>
      </w:r>
      <w:r w:rsidRPr="005803D5">
        <w:rPr>
          <w:rFonts w:ascii="Times New Roman" w:eastAsia="Times New Roman" w:hAnsi="Times New Roman" w:cs="Times New Roman"/>
          <w:b/>
          <w:sz w:val="28"/>
        </w:rPr>
        <w:t xml:space="preserve"> ФІНАНСУВАННЯ</w:t>
      </w:r>
      <w:r>
        <w:rPr>
          <w:rFonts w:ascii="Times New Roman" w:eastAsia="Times New Roman" w:hAnsi="Times New Roman" w:cs="Times New Roman"/>
          <w:b/>
          <w:sz w:val="28"/>
        </w:rPr>
        <w:t xml:space="preserve"> ПРОГРАМИ</w:t>
      </w:r>
    </w:p>
    <w:p w14:paraId="5B72AF56" w14:textId="77777777" w:rsidR="00AA72CE" w:rsidRPr="005803D5" w:rsidRDefault="00AA72CE" w:rsidP="00AA72CE">
      <w:pPr>
        <w:spacing w:after="0" w:line="240" w:lineRule="auto"/>
        <w:jc w:val="center"/>
        <w:rPr>
          <w:rFonts w:ascii="Times New Roman" w:eastAsia="Times New Roman" w:hAnsi="Times New Roman" w:cs="Times New Roman"/>
          <w:b/>
          <w:sz w:val="28"/>
        </w:rPr>
      </w:pPr>
    </w:p>
    <w:p w14:paraId="59BD6E80" w14:textId="77777777" w:rsidR="00AA72CE" w:rsidRDefault="00AA72CE" w:rsidP="00AA72CE">
      <w:pPr>
        <w:tabs>
          <w:tab w:val="left" w:pos="567"/>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E46F52">
        <w:rPr>
          <w:rFonts w:ascii="Times New Roman" w:eastAsia="Times New Roman" w:hAnsi="Times New Roman"/>
          <w:sz w:val="28"/>
          <w:szCs w:val="28"/>
        </w:rPr>
        <w:t xml:space="preserve">Фінансування заходів Програми здійснюється  з врахуванням вимог частини другої статті 85 Бюджетного кодексу України за рахунок вільного залишку бюджетних коштів </w:t>
      </w:r>
      <w:r>
        <w:rPr>
          <w:rFonts w:ascii="Times New Roman" w:eastAsia="Times New Roman" w:hAnsi="Times New Roman"/>
          <w:sz w:val="28"/>
          <w:szCs w:val="28"/>
        </w:rPr>
        <w:t xml:space="preserve">місцевих бюджетів </w:t>
      </w:r>
      <w:r w:rsidRPr="00EF5199">
        <w:rPr>
          <w:rFonts w:ascii="Times New Roman" w:eastAsia="Times New Roman" w:hAnsi="Times New Roman"/>
          <w:sz w:val="28"/>
          <w:szCs w:val="28"/>
        </w:rPr>
        <w:t>(бюджету об</w:t>
      </w:r>
      <w:r w:rsidRPr="00EF5199">
        <w:rPr>
          <w:rFonts w:ascii="Arial" w:eastAsia="Times New Roman" w:hAnsi="Arial" w:cs="Arial"/>
          <w:sz w:val="28"/>
          <w:szCs w:val="28"/>
        </w:rPr>
        <w:t>'</w:t>
      </w:r>
      <w:r w:rsidRPr="00EF5199">
        <w:rPr>
          <w:rFonts w:ascii="Times New Roman" w:eastAsia="Times New Roman" w:hAnsi="Times New Roman"/>
          <w:sz w:val="28"/>
          <w:szCs w:val="28"/>
        </w:rPr>
        <w:t>єднан</w:t>
      </w:r>
      <w:r>
        <w:rPr>
          <w:rFonts w:ascii="Times New Roman" w:eastAsia="Times New Roman" w:hAnsi="Times New Roman"/>
          <w:sz w:val="28"/>
          <w:szCs w:val="28"/>
        </w:rPr>
        <w:t xml:space="preserve">их </w:t>
      </w:r>
      <w:r w:rsidRPr="00EF5199">
        <w:rPr>
          <w:rFonts w:ascii="Times New Roman" w:eastAsia="Times New Roman" w:hAnsi="Times New Roman"/>
          <w:sz w:val="28"/>
          <w:szCs w:val="28"/>
        </w:rPr>
        <w:t>територіальн</w:t>
      </w:r>
      <w:r>
        <w:rPr>
          <w:rFonts w:ascii="Times New Roman" w:eastAsia="Times New Roman" w:hAnsi="Times New Roman"/>
          <w:sz w:val="28"/>
          <w:szCs w:val="28"/>
        </w:rPr>
        <w:t>их</w:t>
      </w:r>
      <w:r w:rsidRPr="00EF5199">
        <w:rPr>
          <w:rFonts w:ascii="Times New Roman" w:eastAsia="Times New Roman" w:hAnsi="Times New Roman"/>
          <w:sz w:val="28"/>
          <w:szCs w:val="28"/>
        </w:rPr>
        <w:t xml:space="preserve"> громад)</w:t>
      </w:r>
      <w:r>
        <w:rPr>
          <w:rFonts w:ascii="Times New Roman" w:eastAsia="Times New Roman" w:hAnsi="Times New Roman"/>
          <w:sz w:val="28"/>
          <w:szCs w:val="28"/>
        </w:rPr>
        <w:t xml:space="preserve"> </w:t>
      </w:r>
      <w:r w:rsidRPr="00EF5199">
        <w:rPr>
          <w:rFonts w:ascii="Times New Roman" w:eastAsia="Times New Roman" w:hAnsi="Times New Roman"/>
          <w:sz w:val="28"/>
          <w:szCs w:val="28"/>
        </w:rPr>
        <w:t>та інши</w:t>
      </w:r>
      <w:r w:rsidRPr="00E46F52">
        <w:rPr>
          <w:rFonts w:ascii="Times New Roman" w:eastAsia="Times New Roman" w:hAnsi="Times New Roman"/>
          <w:sz w:val="28"/>
          <w:szCs w:val="28"/>
        </w:rPr>
        <w:t xml:space="preserve">х джерел фінансування, не заборонених </w:t>
      </w:r>
      <w:r>
        <w:rPr>
          <w:rFonts w:ascii="Times New Roman" w:eastAsia="Times New Roman" w:hAnsi="Times New Roman"/>
          <w:sz w:val="28"/>
          <w:szCs w:val="28"/>
        </w:rPr>
        <w:t xml:space="preserve">чинним </w:t>
      </w:r>
      <w:r w:rsidRPr="00E46F52">
        <w:rPr>
          <w:rFonts w:ascii="Times New Roman" w:eastAsia="Times New Roman" w:hAnsi="Times New Roman"/>
          <w:sz w:val="28"/>
          <w:szCs w:val="28"/>
        </w:rPr>
        <w:t>законодавством</w:t>
      </w:r>
      <w:r>
        <w:rPr>
          <w:rFonts w:ascii="Times New Roman" w:eastAsia="Times New Roman" w:hAnsi="Times New Roman"/>
          <w:sz w:val="28"/>
          <w:szCs w:val="28"/>
        </w:rPr>
        <w:t xml:space="preserve"> України </w:t>
      </w:r>
      <w:r w:rsidRPr="00E46F52">
        <w:rPr>
          <w:rFonts w:ascii="Times New Roman" w:eastAsia="Times New Roman" w:hAnsi="Times New Roman"/>
          <w:sz w:val="28"/>
          <w:szCs w:val="28"/>
        </w:rPr>
        <w:t xml:space="preserve"> або перевиконання дохідної частини загального фонду місцевого бюджету за умови відсутності заборгованості за захищеними стат</w:t>
      </w:r>
      <w:r>
        <w:rPr>
          <w:rFonts w:ascii="Times New Roman" w:eastAsia="Times New Roman" w:hAnsi="Times New Roman"/>
          <w:sz w:val="28"/>
          <w:szCs w:val="28"/>
        </w:rPr>
        <w:t>т</w:t>
      </w:r>
      <w:r w:rsidRPr="00E46F52">
        <w:rPr>
          <w:rFonts w:ascii="Times New Roman" w:eastAsia="Times New Roman" w:hAnsi="Times New Roman"/>
          <w:sz w:val="28"/>
          <w:szCs w:val="28"/>
        </w:rPr>
        <w:t xml:space="preserve">ями видатків в межах бюджетних призначень виділених як субвенція </w:t>
      </w:r>
      <w:r w:rsidRPr="00E46F52">
        <w:rPr>
          <w:rFonts w:ascii="Times New Roman" w:eastAsia="Times New Roman" w:hAnsi="Times New Roman"/>
          <w:sz w:val="28"/>
          <w:szCs w:val="28"/>
        </w:rPr>
        <w:lastRenderedPageBreak/>
        <w:t>місцевого бюджету державному бюджету на виконання програм соціально-економічного та культурного розвитку</w:t>
      </w:r>
      <w:r>
        <w:rPr>
          <w:rFonts w:ascii="Times New Roman" w:eastAsia="Times New Roman" w:hAnsi="Times New Roman"/>
          <w:sz w:val="28"/>
          <w:szCs w:val="28"/>
        </w:rPr>
        <w:t>.</w:t>
      </w:r>
    </w:p>
    <w:p w14:paraId="534512CB" w14:textId="712522BB" w:rsidR="00AA72CE" w:rsidRDefault="00AA72CE" w:rsidP="00AA72CE">
      <w:pPr>
        <w:tabs>
          <w:tab w:val="left" w:pos="567"/>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ab/>
      </w:r>
      <w:r w:rsidRPr="00E46F52">
        <w:rPr>
          <w:rFonts w:ascii="Times New Roman" w:eastAsia="Times New Roman" w:hAnsi="Times New Roman"/>
          <w:sz w:val="28"/>
          <w:szCs w:val="28"/>
        </w:rPr>
        <w:t xml:space="preserve">Пропозиції </w:t>
      </w:r>
      <w:r>
        <w:rPr>
          <w:rFonts w:ascii="Times New Roman" w:eastAsia="Times New Roman" w:hAnsi="Times New Roman"/>
          <w:sz w:val="28"/>
          <w:szCs w:val="28"/>
        </w:rPr>
        <w:t xml:space="preserve">щодо </w:t>
      </w:r>
      <w:r w:rsidRPr="00E46F52">
        <w:rPr>
          <w:rFonts w:ascii="Times New Roman" w:eastAsia="Times New Roman" w:hAnsi="Times New Roman"/>
          <w:sz w:val="28"/>
          <w:szCs w:val="28"/>
        </w:rPr>
        <w:t>фінансування Програми</w:t>
      </w:r>
      <w:r>
        <w:rPr>
          <w:rFonts w:ascii="Times New Roman" w:eastAsia="Times New Roman" w:hAnsi="Times New Roman"/>
          <w:sz w:val="28"/>
          <w:szCs w:val="28"/>
        </w:rPr>
        <w:t xml:space="preserve"> </w:t>
      </w:r>
      <w:r w:rsidRPr="00586935">
        <w:rPr>
          <w:rFonts w:ascii="Times New Roman" w:eastAsia="Times New Roman" w:hAnsi="Times New Roman"/>
          <w:sz w:val="28"/>
          <w:szCs w:val="28"/>
        </w:rPr>
        <w:t>на 202</w:t>
      </w:r>
      <w:r w:rsidR="004A66CE">
        <w:rPr>
          <w:rFonts w:ascii="Times New Roman" w:eastAsia="Times New Roman" w:hAnsi="Times New Roman"/>
          <w:sz w:val="28"/>
          <w:szCs w:val="28"/>
          <w:lang w:val="ru-RU"/>
        </w:rPr>
        <w:t>6</w:t>
      </w:r>
      <w:r w:rsidRPr="00586935">
        <w:rPr>
          <w:rFonts w:ascii="Times New Roman" w:eastAsia="Times New Roman" w:hAnsi="Times New Roman"/>
          <w:sz w:val="28"/>
          <w:szCs w:val="28"/>
        </w:rPr>
        <w:t>-202</w:t>
      </w:r>
      <w:r w:rsidR="004A66CE">
        <w:rPr>
          <w:rFonts w:ascii="Times New Roman" w:eastAsia="Times New Roman" w:hAnsi="Times New Roman"/>
          <w:sz w:val="28"/>
          <w:szCs w:val="28"/>
          <w:lang w:val="ru-RU"/>
        </w:rPr>
        <w:t>9</w:t>
      </w:r>
      <w:r w:rsidRPr="00586935">
        <w:rPr>
          <w:rFonts w:ascii="Times New Roman" w:eastAsia="Times New Roman" w:hAnsi="Times New Roman"/>
          <w:sz w:val="28"/>
          <w:szCs w:val="28"/>
        </w:rPr>
        <w:t xml:space="preserve"> роки</w:t>
      </w:r>
      <w:r w:rsidRPr="00E46F52">
        <w:rPr>
          <w:rFonts w:ascii="Times New Roman" w:eastAsia="Times New Roman" w:hAnsi="Times New Roman"/>
          <w:sz w:val="28"/>
          <w:szCs w:val="28"/>
        </w:rPr>
        <w:t xml:space="preserve"> готуються</w:t>
      </w:r>
      <w:r>
        <w:rPr>
          <w:rFonts w:ascii="Times New Roman" w:eastAsia="Times New Roman" w:hAnsi="Times New Roman"/>
          <w:sz w:val="28"/>
          <w:szCs w:val="28"/>
        </w:rPr>
        <w:t xml:space="preserve"> щорічно У</w:t>
      </w:r>
      <w:r w:rsidRPr="00CA0A58">
        <w:rPr>
          <w:rFonts w:ascii="Times New Roman" w:eastAsia="Times New Roman" w:hAnsi="Times New Roman"/>
          <w:sz w:val="28"/>
          <w:szCs w:val="28"/>
        </w:rPr>
        <w:t xml:space="preserve">правлінням </w:t>
      </w:r>
      <w:r>
        <w:rPr>
          <w:rFonts w:ascii="Times New Roman" w:eastAsia="Times New Roman" w:hAnsi="Times New Roman"/>
          <w:sz w:val="28"/>
          <w:szCs w:val="28"/>
        </w:rPr>
        <w:t>та затверджуються</w:t>
      </w:r>
      <w:r w:rsidRPr="00CA0A58">
        <w:rPr>
          <w:rFonts w:ascii="Times New Roman" w:eastAsia="Times New Roman" w:hAnsi="Times New Roman"/>
          <w:sz w:val="28"/>
          <w:szCs w:val="28"/>
        </w:rPr>
        <w:t xml:space="preserve"> відповідною радою</w:t>
      </w:r>
      <w:r>
        <w:rPr>
          <w:rFonts w:ascii="Times New Roman" w:eastAsia="Times New Roman" w:hAnsi="Times New Roman"/>
          <w:sz w:val="28"/>
          <w:szCs w:val="28"/>
        </w:rPr>
        <w:t>.</w:t>
      </w:r>
    </w:p>
    <w:p w14:paraId="1BEEDDF9" w14:textId="77777777" w:rsidR="00AA72CE" w:rsidRPr="003B6B3F" w:rsidRDefault="00AA72CE" w:rsidP="00AA72CE">
      <w:pPr>
        <w:tabs>
          <w:tab w:val="left" w:pos="567"/>
        </w:tabs>
        <w:spacing w:after="0" w:line="240" w:lineRule="auto"/>
        <w:ind w:firstLine="567"/>
        <w:jc w:val="both"/>
        <w:rPr>
          <w:rFonts w:ascii="Times New Roman" w:eastAsia="Times New Roman" w:hAnsi="Times New Roman"/>
          <w:sz w:val="28"/>
          <w:szCs w:val="28"/>
        </w:rPr>
      </w:pPr>
      <w:r w:rsidRPr="00CA0A58">
        <w:rPr>
          <w:rFonts w:ascii="Times New Roman" w:eastAsia="Times New Roman" w:hAnsi="Times New Roman"/>
          <w:sz w:val="28"/>
          <w:szCs w:val="28"/>
        </w:rPr>
        <w:t>Залишки коштів субвенції наданої державному бюджету відповідно до Програми використовуються протягом терміну її дії з урахування</w:t>
      </w:r>
      <w:r>
        <w:rPr>
          <w:rFonts w:ascii="Times New Roman" w:eastAsia="Times New Roman" w:hAnsi="Times New Roman"/>
          <w:sz w:val="28"/>
          <w:szCs w:val="28"/>
        </w:rPr>
        <w:t>м</w:t>
      </w:r>
      <w:r w:rsidRPr="00CA0A58">
        <w:rPr>
          <w:rFonts w:ascii="Times New Roman" w:eastAsia="Times New Roman" w:hAnsi="Times New Roman"/>
          <w:sz w:val="28"/>
          <w:szCs w:val="28"/>
        </w:rPr>
        <w:t xml:space="preserve">  цільового призначення.</w:t>
      </w:r>
    </w:p>
    <w:p w14:paraId="35C66656" w14:textId="77777777" w:rsidR="00AA72CE" w:rsidRPr="002C7DD1" w:rsidRDefault="00AA72CE" w:rsidP="00AA72CE">
      <w:pPr>
        <w:spacing w:after="0" w:line="240" w:lineRule="auto"/>
        <w:rPr>
          <w:rFonts w:ascii="Times New Roman" w:eastAsia="Times New Roman" w:hAnsi="Times New Roman" w:cs="Times New Roman"/>
          <w:sz w:val="28"/>
        </w:rPr>
      </w:pPr>
    </w:p>
    <w:p w14:paraId="1750B2A8" w14:textId="77777777" w:rsidR="00AA72CE" w:rsidRDefault="00AA72CE" w:rsidP="00AA72CE">
      <w:pPr>
        <w:spacing w:after="0" w:line="240" w:lineRule="auto"/>
        <w:ind w:firstLine="709"/>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ОЧІКУВАНІ </w:t>
      </w:r>
      <w:r w:rsidRPr="00AC1C05">
        <w:rPr>
          <w:rFonts w:ascii="Times New Roman" w:eastAsia="Times New Roman" w:hAnsi="Times New Roman" w:cs="Times New Roman"/>
          <w:b/>
          <w:sz w:val="28"/>
        </w:rPr>
        <w:t>РЕЗУЛЬТАТ</w:t>
      </w:r>
      <w:r>
        <w:rPr>
          <w:rFonts w:ascii="Times New Roman" w:eastAsia="Times New Roman" w:hAnsi="Times New Roman" w:cs="Times New Roman"/>
          <w:b/>
          <w:sz w:val="28"/>
        </w:rPr>
        <w:t>И</w:t>
      </w:r>
      <w:r w:rsidRPr="00AC1C05">
        <w:rPr>
          <w:rFonts w:ascii="Times New Roman" w:eastAsia="Times New Roman" w:hAnsi="Times New Roman" w:cs="Times New Roman"/>
          <w:b/>
          <w:sz w:val="28"/>
        </w:rPr>
        <w:t xml:space="preserve"> ВИКОНАННЯ ПРОГРАМИ </w:t>
      </w:r>
    </w:p>
    <w:p w14:paraId="0DE2A077" w14:textId="77777777" w:rsidR="00AA72CE" w:rsidRPr="002C7DD1" w:rsidRDefault="00AA72CE" w:rsidP="00AA72CE">
      <w:pPr>
        <w:spacing w:after="0" w:line="240" w:lineRule="auto"/>
        <w:ind w:firstLine="709"/>
        <w:jc w:val="center"/>
        <w:rPr>
          <w:rFonts w:ascii="Times New Roman" w:eastAsia="Times New Roman" w:hAnsi="Times New Roman" w:cs="Times New Roman"/>
          <w:sz w:val="28"/>
        </w:rPr>
      </w:pPr>
    </w:p>
    <w:p w14:paraId="4A32A901" w14:textId="0AC42E73" w:rsidR="00AA72CE" w:rsidRPr="00485523" w:rsidRDefault="00AA72CE" w:rsidP="00AA72CE">
      <w:pPr>
        <w:spacing w:after="0" w:line="240" w:lineRule="auto"/>
        <w:ind w:firstLine="709"/>
        <w:jc w:val="both"/>
        <w:rPr>
          <w:rFonts w:ascii="Times New Roman" w:eastAsia="Times New Roman" w:hAnsi="Times New Roman" w:cs="Times New Roman"/>
          <w:sz w:val="28"/>
          <w:szCs w:val="28"/>
        </w:rPr>
      </w:pPr>
      <w:r w:rsidRPr="002C7DD1">
        <w:rPr>
          <w:rFonts w:ascii="Times New Roman" w:eastAsia="Times New Roman" w:hAnsi="Times New Roman" w:cs="Times New Roman"/>
          <w:sz w:val="28"/>
        </w:rPr>
        <w:t>Виконання</w:t>
      </w:r>
      <w:r w:rsidRPr="008E7CDA">
        <w:rPr>
          <w:rFonts w:ascii="Times New Roman" w:eastAsia="Times New Roman" w:hAnsi="Times New Roman" w:cs="Times New Roman"/>
          <w:sz w:val="28"/>
          <w:lang w:val="ru-RU"/>
        </w:rPr>
        <w:t xml:space="preserve"> </w:t>
      </w:r>
      <w:r>
        <w:rPr>
          <w:rFonts w:ascii="Times New Roman" w:eastAsia="Times New Roman" w:hAnsi="Times New Roman" w:cs="Times New Roman"/>
          <w:sz w:val="28"/>
        </w:rPr>
        <w:t>Програми дасть змогу в період дії воєнного стану забезпечити суд належними матеріально-технічними засобами для відправлення правосуддя, проведенням ремонтних робіт приміщень, що в свою чергу буде сприяти</w:t>
      </w:r>
      <w:r w:rsidRPr="00485523">
        <w:t xml:space="preserve"> </w:t>
      </w:r>
      <w:r w:rsidRPr="00485523">
        <w:rPr>
          <w:rFonts w:ascii="Times New Roman" w:hAnsi="Times New Roman" w:cs="Times New Roman"/>
          <w:sz w:val="28"/>
          <w:szCs w:val="28"/>
        </w:rPr>
        <w:t xml:space="preserve">принципу верховенства права, забезпечено захист прав і свобод людини та громадянина, розвиток України як правової держави, що свідчить про корисність такої практики, дієвість та необхідність існування таких програм для можливості забезпечення належної роботи органів правосуддя у </w:t>
      </w:r>
      <w:r w:rsidR="004A66CE">
        <w:rPr>
          <w:rFonts w:ascii="Times New Roman" w:hAnsi="Times New Roman" w:cs="Times New Roman"/>
          <w:sz w:val="28"/>
          <w:szCs w:val="28"/>
          <w:lang w:val="ru-RU"/>
        </w:rPr>
        <w:t>на території обслуговування</w:t>
      </w:r>
      <w:r w:rsidRPr="00485523">
        <w:rPr>
          <w:rFonts w:ascii="Times New Roman" w:hAnsi="Times New Roman" w:cs="Times New Roman"/>
          <w:sz w:val="28"/>
          <w:szCs w:val="28"/>
        </w:rPr>
        <w:t>.</w:t>
      </w:r>
    </w:p>
    <w:p w14:paraId="148A78E9" w14:textId="77777777" w:rsidR="00AA72CE" w:rsidRPr="00485523" w:rsidRDefault="00AA72CE" w:rsidP="00AA72CE">
      <w:pPr>
        <w:tabs>
          <w:tab w:val="left" w:pos="5400"/>
        </w:tabs>
        <w:spacing w:after="0" w:line="240" w:lineRule="auto"/>
        <w:ind w:firstLine="709"/>
        <w:jc w:val="both"/>
        <w:rPr>
          <w:rFonts w:ascii="Times New Roman" w:eastAsia="Times New Roman" w:hAnsi="Times New Roman" w:cs="Times New Roman"/>
          <w:sz w:val="28"/>
        </w:rPr>
      </w:pPr>
      <w:r w:rsidRPr="002C7DD1">
        <w:rPr>
          <w:rFonts w:ascii="Times New Roman" w:eastAsia="Times New Roman" w:hAnsi="Times New Roman" w:cs="Times New Roman"/>
          <w:sz w:val="28"/>
        </w:rPr>
        <w:t>Забе</w:t>
      </w:r>
      <w:r>
        <w:rPr>
          <w:rFonts w:ascii="Times New Roman" w:eastAsia="Times New Roman" w:hAnsi="Times New Roman" w:cs="Times New Roman"/>
          <w:sz w:val="28"/>
        </w:rPr>
        <w:t>зпечити дотримання вимог Закону</w:t>
      </w:r>
      <w:r w:rsidRPr="002C7DD1">
        <w:rPr>
          <w:rFonts w:ascii="Times New Roman" w:eastAsia="Times New Roman" w:hAnsi="Times New Roman" w:cs="Times New Roman"/>
          <w:sz w:val="28"/>
        </w:rPr>
        <w:t xml:space="preserve"> України «Про судоустрій </w:t>
      </w:r>
      <w:r>
        <w:rPr>
          <w:rFonts w:ascii="Times New Roman" w:eastAsia="Times New Roman" w:hAnsi="Times New Roman" w:cs="Times New Roman"/>
          <w:sz w:val="28"/>
        </w:rPr>
        <w:t>і</w:t>
      </w:r>
      <w:r w:rsidRPr="002C7DD1">
        <w:rPr>
          <w:rFonts w:ascii="Times New Roman" w:eastAsia="Times New Roman" w:hAnsi="Times New Roman" w:cs="Times New Roman"/>
          <w:sz w:val="28"/>
        </w:rPr>
        <w:t xml:space="preserve"> статус суддів», </w:t>
      </w:r>
      <w:r>
        <w:rPr>
          <w:rFonts w:ascii="Times New Roman" w:eastAsia="Times New Roman" w:hAnsi="Times New Roman" w:cs="Times New Roman"/>
          <w:sz w:val="28"/>
        </w:rPr>
        <w:t xml:space="preserve">Положення про Територіальне управління Державної судової адміністрації України у Черкаській області, затвердженого Головою ДСА України 25.09.2015р., Державних будівельних норм «Суди» </w:t>
      </w:r>
      <w:r w:rsidRPr="003E4AA3">
        <w:rPr>
          <w:rFonts w:ascii="Times New Roman" w:hAnsi="Times New Roman" w:cs="Times New Roman"/>
          <w:sz w:val="28"/>
          <w:szCs w:val="28"/>
        </w:rPr>
        <w:t>ДБН В.2.2-26:2010</w:t>
      </w:r>
      <w:r>
        <w:rPr>
          <w:rFonts w:ascii="Times New Roman" w:hAnsi="Times New Roman" w:cs="Times New Roman"/>
          <w:sz w:val="28"/>
          <w:szCs w:val="28"/>
        </w:rPr>
        <w:t>.</w:t>
      </w:r>
    </w:p>
    <w:p w14:paraId="1F4D4B8D" w14:textId="77777777" w:rsidR="00AA72CE" w:rsidRPr="00485523" w:rsidRDefault="00AA72CE" w:rsidP="00AA72CE">
      <w:pPr>
        <w:tabs>
          <w:tab w:val="left" w:pos="5400"/>
        </w:tabs>
        <w:spacing w:after="0" w:line="240" w:lineRule="auto"/>
        <w:ind w:firstLine="709"/>
        <w:jc w:val="both"/>
        <w:rPr>
          <w:rFonts w:ascii="Times New Roman" w:eastAsia="Times New Roman" w:hAnsi="Times New Roman" w:cs="Times New Roman"/>
          <w:sz w:val="28"/>
        </w:rPr>
      </w:pPr>
    </w:p>
    <w:p w14:paraId="73582FF2" w14:textId="77777777" w:rsidR="00AA72CE" w:rsidRPr="00AC1C05" w:rsidRDefault="00AA72CE" w:rsidP="00AA72CE">
      <w:pPr>
        <w:spacing w:after="0" w:line="240" w:lineRule="auto"/>
        <w:ind w:firstLine="709"/>
        <w:jc w:val="center"/>
        <w:rPr>
          <w:rFonts w:ascii="Times New Roman" w:eastAsia="Times New Roman" w:hAnsi="Times New Roman" w:cs="Times New Roman"/>
          <w:b/>
          <w:sz w:val="28"/>
        </w:rPr>
      </w:pPr>
      <w:r w:rsidRPr="00AC1C05">
        <w:rPr>
          <w:rFonts w:ascii="Times New Roman" w:eastAsia="Times New Roman" w:hAnsi="Times New Roman" w:cs="Times New Roman"/>
          <w:b/>
          <w:sz w:val="28"/>
        </w:rPr>
        <w:t>КООРДИНАЦІЯ ТА КОНТРОЛЬ ЗА ХОДОМ ВИКОНАННЯ ПРОГРАМИ</w:t>
      </w:r>
    </w:p>
    <w:p w14:paraId="19343AF2" w14:textId="77777777" w:rsidR="00AA72CE" w:rsidRPr="00226B59" w:rsidRDefault="00AA72CE" w:rsidP="00AA72CE">
      <w:pPr>
        <w:spacing w:after="0" w:line="240" w:lineRule="auto"/>
        <w:ind w:firstLine="708"/>
        <w:jc w:val="both"/>
        <w:rPr>
          <w:rFonts w:ascii="Times New Roman" w:eastAsia="Times New Roman" w:hAnsi="Times New Roman" w:cs="Times New Roman"/>
          <w:color w:val="FF0000"/>
          <w:sz w:val="28"/>
        </w:rPr>
      </w:pPr>
      <w:r w:rsidRPr="002C7DD1">
        <w:rPr>
          <w:rFonts w:ascii="Times New Roman" w:eastAsia="Times New Roman" w:hAnsi="Times New Roman" w:cs="Times New Roman"/>
          <w:sz w:val="28"/>
        </w:rPr>
        <w:t xml:space="preserve">Координацію та контроль виконання Програми здійснює </w:t>
      </w:r>
      <w:r w:rsidR="001E4820">
        <w:rPr>
          <w:rFonts w:ascii="Times New Roman" w:hAnsi="Times New Roman" w:cs="Times New Roman"/>
          <w:sz w:val="28"/>
          <w:szCs w:val="28"/>
        </w:rPr>
        <w:t>Лисянська селищна рада</w:t>
      </w:r>
      <w:r w:rsidRPr="002C7DD1">
        <w:rPr>
          <w:rFonts w:ascii="Times New Roman" w:eastAsia="Times New Roman" w:hAnsi="Times New Roman" w:cs="Times New Roman"/>
          <w:sz w:val="28"/>
        </w:rPr>
        <w:t xml:space="preserve"> та постійна комісія</w:t>
      </w:r>
      <w:r>
        <w:rPr>
          <w:rFonts w:ascii="Times New Roman" w:eastAsia="Times New Roman" w:hAnsi="Times New Roman" w:cs="Times New Roman"/>
          <w:sz w:val="28"/>
        </w:rPr>
        <w:t xml:space="preserve"> за відповідним напрямком діяльності </w:t>
      </w:r>
      <w:r w:rsidR="001E4820">
        <w:rPr>
          <w:rFonts w:ascii="Times New Roman" w:hAnsi="Times New Roman" w:cs="Times New Roman"/>
          <w:sz w:val="28"/>
          <w:szCs w:val="28"/>
        </w:rPr>
        <w:t>Лисянської селищної ради</w:t>
      </w:r>
      <w:r>
        <w:rPr>
          <w:rFonts w:ascii="Times New Roman" w:eastAsia="Times New Roman" w:hAnsi="Times New Roman" w:cs="Times New Roman"/>
          <w:sz w:val="28"/>
        </w:rPr>
        <w:t>.</w:t>
      </w:r>
      <w:r w:rsidRPr="00226B59">
        <w:rPr>
          <w:rFonts w:ascii="Times New Roman" w:eastAsia="Times New Roman" w:hAnsi="Times New Roman" w:cs="Times New Roman"/>
          <w:color w:val="FF0000"/>
          <w:sz w:val="28"/>
        </w:rPr>
        <w:t xml:space="preserve"> </w:t>
      </w:r>
    </w:p>
    <w:p w14:paraId="03C61C47" w14:textId="71F3D55F" w:rsidR="00AA72CE" w:rsidRPr="002C7DD1" w:rsidRDefault="00AA72CE" w:rsidP="00AA72CE">
      <w:pPr>
        <w:spacing w:after="0" w:line="240" w:lineRule="auto"/>
        <w:ind w:firstLine="708"/>
        <w:jc w:val="both"/>
        <w:rPr>
          <w:rFonts w:ascii="Times New Roman" w:eastAsia="Times New Roman" w:hAnsi="Times New Roman" w:cs="Times New Roman"/>
          <w:sz w:val="28"/>
        </w:rPr>
      </w:pPr>
      <w:r w:rsidRPr="002C7DD1">
        <w:rPr>
          <w:rFonts w:ascii="Times New Roman" w:eastAsia="Times New Roman" w:hAnsi="Times New Roman" w:cs="Times New Roman"/>
          <w:sz w:val="28"/>
        </w:rPr>
        <w:t xml:space="preserve">Відповідальним за подання інформації про виконання програми є </w:t>
      </w:r>
      <w:r>
        <w:rPr>
          <w:rFonts w:ascii="Times New Roman" w:eastAsia="Times New Roman" w:hAnsi="Times New Roman" w:cs="Times New Roman"/>
          <w:sz w:val="28"/>
        </w:rPr>
        <w:t>Територіальне у</w:t>
      </w:r>
      <w:r w:rsidRPr="002C7DD1">
        <w:rPr>
          <w:rFonts w:ascii="Times New Roman" w:eastAsia="Times New Roman" w:hAnsi="Times New Roman" w:cs="Times New Roman"/>
          <w:sz w:val="28"/>
        </w:rPr>
        <w:t xml:space="preserve">правління, що забезпечує реалізацію заходів, аналізує виконання основних її завдань </w:t>
      </w:r>
      <w:r w:rsidRPr="00586935">
        <w:rPr>
          <w:rFonts w:ascii="Times New Roman" w:eastAsia="Times New Roman" w:hAnsi="Times New Roman" w:cs="Times New Roman"/>
          <w:sz w:val="28"/>
        </w:rPr>
        <w:t>упродовж 202</w:t>
      </w:r>
      <w:r w:rsidR="004A66CE" w:rsidRPr="004A66CE">
        <w:rPr>
          <w:rFonts w:ascii="Times New Roman" w:eastAsia="Times New Roman" w:hAnsi="Times New Roman" w:cs="Times New Roman"/>
          <w:sz w:val="28"/>
        </w:rPr>
        <w:t>6</w:t>
      </w:r>
      <w:r w:rsidRPr="00586935">
        <w:rPr>
          <w:rFonts w:ascii="Times New Roman" w:eastAsia="Times New Roman" w:hAnsi="Times New Roman" w:cs="Times New Roman"/>
          <w:sz w:val="28"/>
        </w:rPr>
        <w:t xml:space="preserve"> – 202</w:t>
      </w:r>
      <w:r w:rsidR="004A66CE" w:rsidRPr="004A66CE">
        <w:rPr>
          <w:rFonts w:ascii="Times New Roman" w:eastAsia="Times New Roman" w:hAnsi="Times New Roman" w:cs="Times New Roman"/>
          <w:sz w:val="28"/>
        </w:rPr>
        <w:t>9</w:t>
      </w:r>
      <w:r w:rsidRPr="00586935">
        <w:rPr>
          <w:rFonts w:ascii="Times New Roman" w:eastAsia="Times New Roman" w:hAnsi="Times New Roman" w:cs="Times New Roman"/>
          <w:sz w:val="28"/>
        </w:rPr>
        <w:t xml:space="preserve"> років</w:t>
      </w:r>
      <w:r w:rsidRPr="002C7DD1">
        <w:rPr>
          <w:rFonts w:ascii="Times New Roman" w:eastAsia="Times New Roman" w:hAnsi="Times New Roman" w:cs="Times New Roman"/>
          <w:sz w:val="28"/>
        </w:rPr>
        <w:t xml:space="preserve"> та щороку інформує </w:t>
      </w:r>
      <w:r w:rsidR="001E4820">
        <w:rPr>
          <w:rFonts w:ascii="Times New Roman" w:hAnsi="Times New Roman" w:cs="Times New Roman"/>
          <w:sz w:val="28"/>
          <w:szCs w:val="28"/>
        </w:rPr>
        <w:t>Лисянську селищну раду</w:t>
      </w:r>
      <w:r w:rsidRPr="002C7DD1">
        <w:rPr>
          <w:rFonts w:ascii="Times New Roman" w:eastAsia="Times New Roman" w:hAnsi="Times New Roman" w:cs="Times New Roman"/>
          <w:sz w:val="28"/>
        </w:rPr>
        <w:t>.</w:t>
      </w:r>
    </w:p>
    <w:p w14:paraId="52DF8A2E" w14:textId="006C9B19" w:rsidR="00A51A96" w:rsidRDefault="00A51A96" w:rsidP="00A51A96">
      <w:pPr>
        <w:spacing w:after="120" w:line="240" w:lineRule="auto"/>
        <w:ind w:left="6521"/>
        <w:rPr>
          <w:rFonts w:ascii="Times New Roman" w:eastAsia="Times New Roman" w:hAnsi="Times New Roman"/>
          <w:sz w:val="28"/>
          <w:szCs w:val="28"/>
        </w:rPr>
      </w:pPr>
    </w:p>
    <w:p w14:paraId="6186B066" w14:textId="77777777" w:rsidR="00A51A96" w:rsidRDefault="00A51A96" w:rsidP="00A51A96">
      <w:pPr>
        <w:spacing w:after="120" w:line="240" w:lineRule="auto"/>
        <w:ind w:left="6521"/>
        <w:rPr>
          <w:rFonts w:ascii="Times New Roman" w:eastAsia="Times New Roman" w:hAnsi="Times New Roman"/>
          <w:sz w:val="28"/>
          <w:szCs w:val="28"/>
        </w:rPr>
      </w:pPr>
    </w:p>
    <w:p w14:paraId="3AE1FBF9" w14:textId="41FFADE6" w:rsidR="00A51A96" w:rsidRDefault="00A51A96" w:rsidP="00A51A96">
      <w:pPr>
        <w:spacing w:after="120" w:line="240" w:lineRule="auto"/>
        <w:ind w:left="6521" w:hanging="6521"/>
        <w:rPr>
          <w:rFonts w:ascii="Times New Roman" w:eastAsia="Times New Roman" w:hAnsi="Times New Roman"/>
          <w:sz w:val="28"/>
          <w:szCs w:val="28"/>
        </w:rPr>
      </w:pPr>
      <w:r>
        <w:rPr>
          <w:rFonts w:ascii="Times New Roman" w:eastAsia="Times New Roman" w:hAnsi="Times New Roman"/>
          <w:sz w:val="28"/>
          <w:szCs w:val="28"/>
        </w:rPr>
        <w:t>Секретар</w:t>
      </w:r>
      <w:r>
        <w:rPr>
          <w:rFonts w:ascii="Times New Roman" w:eastAsia="Times New Roman" w:hAnsi="Times New Roman"/>
          <w:sz w:val="28"/>
          <w:szCs w:val="28"/>
        </w:rPr>
        <w:tab/>
      </w:r>
      <w:r>
        <w:rPr>
          <w:rFonts w:ascii="Times New Roman" w:eastAsia="Times New Roman" w:hAnsi="Times New Roman"/>
          <w:sz w:val="28"/>
          <w:szCs w:val="28"/>
        </w:rPr>
        <w:tab/>
        <w:t>О.В. Макушенко</w:t>
      </w:r>
    </w:p>
    <w:p w14:paraId="042CFCD7" w14:textId="77777777" w:rsidR="00AA72CE" w:rsidRDefault="00AA72CE" w:rsidP="00AA72CE">
      <w:pPr>
        <w:rPr>
          <w:rFonts w:ascii="Times New Roman" w:eastAsia="Times New Roman" w:hAnsi="Times New Roman"/>
          <w:sz w:val="28"/>
          <w:szCs w:val="28"/>
        </w:rPr>
      </w:pPr>
      <w:r>
        <w:rPr>
          <w:rFonts w:ascii="Times New Roman" w:eastAsia="Times New Roman" w:hAnsi="Times New Roman"/>
          <w:sz w:val="28"/>
          <w:szCs w:val="28"/>
        </w:rPr>
        <w:br w:type="page"/>
      </w:r>
    </w:p>
    <w:p w14:paraId="5539F301" w14:textId="77777777" w:rsidR="00AA72CE" w:rsidRDefault="00AA72CE" w:rsidP="00AA72CE">
      <w:pPr>
        <w:spacing w:after="120" w:line="240" w:lineRule="auto"/>
        <w:ind w:left="6521"/>
        <w:jc w:val="both"/>
        <w:rPr>
          <w:rFonts w:ascii="Times New Roman" w:eastAsia="Times New Roman" w:hAnsi="Times New Roman"/>
          <w:sz w:val="28"/>
          <w:szCs w:val="28"/>
        </w:rPr>
      </w:pPr>
      <w:r>
        <w:rPr>
          <w:rFonts w:ascii="Times New Roman" w:eastAsia="Times New Roman" w:hAnsi="Times New Roman"/>
          <w:sz w:val="28"/>
          <w:szCs w:val="28"/>
        </w:rPr>
        <w:lastRenderedPageBreak/>
        <w:t>Додаток 1 до Програми</w:t>
      </w:r>
    </w:p>
    <w:p w14:paraId="2B2C59F0" w14:textId="77777777" w:rsidR="00AA72CE" w:rsidRDefault="00AA72CE" w:rsidP="00AA72CE">
      <w:pPr>
        <w:spacing w:after="0" w:line="240" w:lineRule="auto"/>
        <w:jc w:val="center"/>
        <w:rPr>
          <w:rFonts w:ascii="Times New Roman" w:eastAsia="Times New Roman" w:hAnsi="Times New Roman"/>
          <w:b/>
          <w:sz w:val="28"/>
          <w:szCs w:val="28"/>
        </w:rPr>
      </w:pPr>
      <w:r w:rsidRPr="0087139B">
        <w:rPr>
          <w:rFonts w:ascii="Times New Roman" w:eastAsia="Times New Roman" w:hAnsi="Times New Roman"/>
          <w:b/>
          <w:sz w:val="28"/>
          <w:szCs w:val="28"/>
        </w:rPr>
        <w:t>ПАСПОРТ</w:t>
      </w:r>
    </w:p>
    <w:p w14:paraId="5F83073B" w14:textId="5FF96108" w:rsidR="00AA72CE" w:rsidRPr="008E016F" w:rsidRDefault="00AA72CE" w:rsidP="004A66CE">
      <w:pPr>
        <w:spacing w:after="0" w:line="240" w:lineRule="auto"/>
        <w:jc w:val="center"/>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rPr>
        <w:t xml:space="preserve">програми </w:t>
      </w:r>
      <w:r w:rsidRPr="008E016F">
        <w:rPr>
          <w:rFonts w:ascii="Times New Roman" w:eastAsia="Times New Roman" w:hAnsi="Times New Roman" w:cs="Times New Roman"/>
          <w:sz w:val="28"/>
        </w:rPr>
        <w:t xml:space="preserve">підвищення ефективності забезпечення </w:t>
      </w:r>
      <w:r w:rsidRPr="00260831">
        <w:rPr>
          <w:rFonts w:ascii="Times New Roman" w:eastAsia="Times New Roman" w:hAnsi="Times New Roman" w:cs="Times New Roman"/>
          <w:sz w:val="28"/>
          <w:lang w:val="ru-RU"/>
        </w:rPr>
        <w:t xml:space="preserve">доступу до правосуддя </w:t>
      </w:r>
      <w:r w:rsidRPr="00032347">
        <w:rPr>
          <w:rFonts w:ascii="Times New Roman" w:eastAsia="Times New Roman" w:hAnsi="Times New Roman" w:cs="Times New Roman"/>
          <w:sz w:val="28"/>
        </w:rPr>
        <w:t xml:space="preserve">в </w:t>
      </w:r>
      <w:r>
        <w:rPr>
          <w:rFonts w:ascii="Times New Roman" w:eastAsia="Times New Roman" w:hAnsi="Times New Roman" w:cs="Times New Roman"/>
          <w:sz w:val="28"/>
        </w:rPr>
        <w:t xml:space="preserve">Лисянському районному суді Черкаської області </w:t>
      </w:r>
      <w:r w:rsidRPr="008E016F">
        <w:rPr>
          <w:rFonts w:ascii="Times New Roman" w:eastAsia="Times New Roman" w:hAnsi="Times New Roman" w:cs="Times New Roman"/>
          <w:sz w:val="28"/>
        </w:rPr>
        <w:t>на 202</w:t>
      </w:r>
      <w:r w:rsidR="004A66CE">
        <w:rPr>
          <w:rFonts w:ascii="Times New Roman" w:eastAsia="Times New Roman" w:hAnsi="Times New Roman" w:cs="Times New Roman"/>
          <w:sz w:val="28"/>
          <w:lang w:val="ru-RU"/>
        </w:rPr>
        <w:t>6</w:t>
      </w:r>
      <w:r w:rsidRPr="008E016F">
        <w:rPr>
          <w:rFonts w:ascii="Times New Roman" w:eastAsia="Times New Roman" w:hAnsi="Times New Roman" w:cs="Times New Roman"/>
          <w:sz w:val="28"/>
        </w:rPr>
        <w:t>-202</w:t>
      </w:r>
      <w:r w:rsidR="004A66CE">
        <w:rPr>
          <w:rFonts w:ascii="Times New Roman" w:eastAsia="Times New Roman" w:hAnsi="Times New Roman" w:cs="Times New Roman"/>
          <w:sz w:val="28"/>
          <w:lang w:val="ru-RU"/>
        </w:rPr>
        <w:t>9</w:t>
      </w:r>
      <w:r w:rsidRPr="008E016F">
        <w:rPr>
          <w:rFonts w:ascii="Times New Roman" w:eastAsia="Times New Roman" w:hAnsi="Times New Roman" w:cs="Times New Roman"/>
          <w:sz w:val="28"/>
        </w:rPr>
        <w:t xml:space="preserve"> роки</w:t>
      </w:r>
    </w:p>
    <w:p w14:paraId="40B9415E" w14:textId="77777777" w:rsidR="00AA72CE" w:rsidRPr="002C7DD1" w:rsidRDefault="00AA72CE" w:rsidP="00AA72CE">
      <w:pPr>
        <w:spacing w:after="0" w:line="240" w:lineRule="auto"/>
        <w:ind w:firstLine="851"/>
        <w:jc w:val="center"/>
        <w:textAlignment w:val="baseline"/>
        <w:rPr>
          <w:rFonts w:ascii="Times New Roman" w:eastAsia="Times New Roman" w:hAnsi="Times New Roman" w:cs="Times New Roman"/>
          <w:b/>
          <w:sz w:val="28"/>
          <w:szCs w:val="28"/>
        </w:rPr>
      </w:pPr>
    </w:p>
    <w:p w14:paraId="1E0D924F" w14:textId="77777777" w:rsidR="00AA72CE" w:rsidRPr="00253D0E" w:rsidRDefault="00AA72CE" w:rsidP="00AA72CE">
      <w:pPr>
        <w:spacing w:after="0" w:line="240" w:lineRule="auto"/>
        <w:ind w:firstLine="720"/>
        <w:jc w:val="center"/>
        <w:rPr>
          <w:rFonts w:ascii="Times New Roman" w:eastAsia="Times New Roman" w:hAnsi="Times New Roman"/>
          <w:b/>
          <w:sz w:val="28"/>
          <w:szCs w:val="28"/>
        </w:rPr>
      </w:pPr>
    </w:p>
    <w:tbl>
      <w:tblPr>
        <w:tblW w:w="9356" w:type="dxa"/>
        <w:tblInd w:w="-5" w:type="dxa"/>
        <w:tblLayout w:type="fixed"/>
        <w:tblCellMar>
          <w:left w:w="0" w:type="dxa"/>
          <w:right w:w="0" w:type="dxa"/>
        </w:tblCellMar>
        <w:tblLook w:val="0000" w:firstRow="0" w:lastRow="0" w:firstColumn="0" w:lastColumn="0" w:noHBand="0" w:noVBand="0"/>
      </w:tblPr>
      <w:tblGrid>
        <w:gridCol w:w="668"/>
        <w:gridCol w:w="3472"/>
        <w:gridCol w:w="5216"/>
      </w:tblGrid>
      <w:tr w:rsidR="00AA72CE" w:rsidRPr="00085B5B" w14:paraId="49D9EF72" w14:textId="77777777" w:rsidTr="00C23BD8">
        <w:trPr>
          <w:trHeight w:val="465"/>
        </w:trPr>
        <w:tc>
          <w:tcPr>
            <w:tcW w:w="668" w:type="dxa"/>
            <w:tcBorders>
              <w:top w:val="single" w:sz="4" w:space="0" w:color="auto"/>
              <w:left w:val="single" w:sz="4" w:space="0" w:color="auto"/>
              <w:bottom w:val="nil"/>
              <w:right w:val="nil"/>
            </w:tcBorders>
            <w:shd w:val="clear" w:color="auto" w:fill="FFFFFF"/>
          </w:tcPr>
          <w:p w14:paraId="09B2AE67" w14:textId="77777777" w:rsidR="00AA72CE" w:rsidRPr="00692242" w:rsidRDefault="00AA72CE" w:rsidP="00C23BD8">
            <w:pPr>
              <w:spacing w:after="0" w:line="240" w:lineRule="auto"/>
              <w:jc w:val="center"/>
              <w:rPr>
                <w:rFonts w:ascii="Times New Roman" w:hAnsi="Times New Roman"/>
                <w:sz w:val="28"/>
                <w:szCs w:val="28"/>
              </w:rPr>
            </w:pPr>
            <w:r w:rsidRPr="00692242">
              <w:rPr>
                <w:rFonts w:ascii="Times New Roman" w:hAnsi="Times New Roman"/>
                <w:color w:val="000000"/>
                <w:sz w:val="28"/>
                <w:szCs w:val="28"/>
              </w:rPr>
              <w:t>1.</w:t>
            </w:r>
          </w:p>
        </w:tc>
        <w:tc>
          <w:tcPr>
            <w:tcW w:w="3472" w:type="dxa"/>
            <w:tcBorders>
              <w:top w:val="single" w:sz="4" w:space="0" w:color="auto"/>
              <w:left w:val="single" w:sz="4" w:space="0" w:color="auto"/>
              <w:bottom w:val="nil"/>
              <w:right w:val="nil"/>
            </w:tcBorders>
            <w:shd w:val="clear" w:color="auto" w:fill="FFFFFF"/>
          </w:tcPr>
          <w:p w14:paraId="26D966C2" w14:textId="77777777" w:rsidR="00AA72CE" w:rsidRPr="00692242" w:rsidRDefault="00AA72CE" w:rsidP="00C23BD8">
            <w:pPr>
              <w:spacing w:after="0" w:line="240" w:lineRule="auto"/>
              <w:ind w:left="41" w:right="171"/>
              <w:rPr>
                <w:rFonts w:ascii="Times New Roman" w:hAnsi="Times New Roman"/>
                <w:sz w:val="28"/>
                <w:szCs w:val="28"/>
              </w:rPr>
            </w:pPr>
            <w:r w:rsidRPr="00692242">
              <w:rPr>
                <w:rFonts w:ascii="Times New Roman" w:hAnsi="Times New Roman"/>
                <w:color w:val="000000"/>
                <w:sz w:val="28"/>
                <w:szCs w:val="28"/>
              </w:rPr>
              <w:t>Ініціатор розроблення Програми</w:t>
            </w:r>
          </w:p>
        </w:tc>
        <w:tc>
          <w:tcPr>
            <w:tcW w:w="5216" w:type="dxa"/>
            <w:tcBorders>
              <w:top w:val="single" w:sz="4" w:space="0" w:color="auto"/>
              <w:left w:val="single" w:sz="4" w:space="0" w:color="auto"/>
              <w:bottom w:val="nil"/>
              <w:right w:val="single" w:sz="4" w:space="0" w:color="auto"/>
            </w:tcBorders>
            <w:shd w:val="clear" w:color="auto" w:fill="FFFFFF"/>
          </w:tcPr>
          <w:p w14:paraId="7D47E2EF" w14:textId="77777777" w:rsidR="00AA72CE" w:rsidRPr="00692242" w:rsidRDefault="00AA72CE" w:rsidP="00C23BD8">
            <w:pPr>
              <w:spacing w:after="0" w:line="240" w:lineRule="auto"/>
              <w:ind w:left="113" w:right="142"/>
              <w:rPr>
                <w:rFonts w:ascii="Times New Roman" w:hAnsi="Times New Roman"/>
                <w:sz w:val="28"/>
                <w:szCs w:val="28"/>
              </w:rPr>
            </w:pPr>
            <w:r>
              <w:rPr>
                <w:rFonts w:ascii="Times New Roman" w:hAnsi="Times New Roman"/>
                <w:sz w:val="28"/>
                <w:szCs w:val="28"/>
              </w:rPr>
              <w:t>Територіальне у</w:t>
            </w:r>
            <w:r w:rsidRPr="00692242">
              <w:rPr>
                <w:rFonts w:ascii="Times New Roman" w:hAnsi="Times New Roman"/>
                <w:sz w:val="28"/>
                <w:szCs w:val="28"/>
              </w:rPr>
              <w:t xml:space="preserve">правління </w:t>
            </w:r>
            <w:r>
              <w:rPr>
                <w:rFonts w:ascii="Times New Roman" w:hAnsi="Times New Roman"/>
                <w:sz w:val="28"/>
                <w:szCs w:val="28"/>
              </w:rPr>
              <w:t xml:space="preserve">Державної судової адміністрації України </w:t>
            </w:r>
            <w:r w:rsidRPr="00692242">
              <w:rPr>
                <w:rFonts w:ascii="Times New Roman" w:hAnsi="Times New Roman"/>
                <w:sz w:val="28"/>
                <w:szCs w:val="28"/>
              </w:rPr>
              <w:t xml:space="preserve">у </w:t>
            </w:r>
            <w:r>
              <w:rPr>
                <w:rFonts w:ascii="Times New Roman" w:hAnsi="Times New Roman"/>
                <w:sz w:val="28"/>
                <w:szCs w:val="28"/>
              </w:rPr>
              <w:t>Черкаській</w:t>
            </w:r>
            <w:r w:rsidRPr="00692242">
              <w:rPr>
                <w:rFonts w:ascii="Times New Roman" w:hAnsi="Times New Roman"/>
                <w:sz w:val="28"/>
                <w:szCs w:val="28"/>
              </w:rPr>
              <w:t xml:space="preserve"> області</w:t>
            </w:r>
          </w:p>
        </w:tc>
      </w:tr>
      <w:tr w:rsidR="00AA72CE" w:rsidRPr="00085B5B" w14:paraId="32D74397" w14:textId="77777777" w:rsidTr="00C23BD8">
        <w:trPr>
          <w:trHeight w:val="450"/>
        </w:trPr>
        <w:tc>
          <w:tcPr>
            <w:tcW w:w="668" w:type="dxa"/>
            <w:tcBorders>
              <w:top w:val="single" w:sz="4" w:space="0" w:color="auto"/>
              <w:left w:val="single" w:sz="4" w:space="0" w:color="auto"/>
              <w:bottom w:val="nil"/>
              <w:right w:val="nil"/>
            </w:tcBorders>
            <w:shd w:val="clear" w:color="auto" w:fill="FFFFFF"/>
          </w:tcPr>
          <w:p w14:paraId="48C3D5BC" w14:textId="77777777" w:rsidR="00AA72CE" w:rsidRPr="00692242" w:rsidRDefault="00AA72CE" w:rsidP="00C23BD8">
            <w:pPr>
              <w:spacing w:after="0" w:line="240" w:lineRule="auto"/>
              <w:jc w:val="center"/>
              <w:rPr>
                <w:rFonts w:ascii="Times New Roman" w:hAnsi="Times New Roman"/>
                <w:sz w:val="28"/>
                <w:szCs w:val="28"/>
              </w:rPr>
            </w:pPr>
            <w:r w:rsidRPr="00692242">
              <w:rPr>
                <w:rFonts w:ascii="Times New Roman" w:hAnsi="Times New Roman"/>
                <w:color w:val="000000"/>
                <w:sz w:val="28"/>
                <w:szCs w:val="28"/>
              </w:rPr>
              <w:t>2.</w:t>
            </w:r>
          </w:p>
        </w:tc>
        <w:tc>
          <w:tcPr>
            <w:tcW w:w="3472" w:type="dxa"/>
            <w:tcBorders>
              <w:top w:val="single" w:sz="4" w:space="0" w:color="auto"/>
              <w:left w:val="single" w:sz="4" w:space="0" w:color="auto"/>
              <w:bottom w:val="nil"/>
              <w:right w:val="nil"/>
            </w:tcBorders>
            <w:shd w:val="clear" w:color="auto" w:fill="FFFFFF"/>
          </w:tcPr>
          <w:p w14:paraId="1BEB67AA" w14:textId="77777777" w:rsidR="00AA72CE" w:rsidRPr="00692242" w:rsidRDefault="00AA72CE" w:rsidP="00C23BD8">
            <w:pPr>
              <w:spacing w:after="0" w:line="240" w:lineRule="auto"/>
              <w:ind w:left="41" w:right="171"/>
              <w:rPr>
                <w:rFonts w:ascii="Times New Roman" w:hAnsi="Times New Roman"/>
                <w:sz w:val="28"/>
                <w:szCs w:val="28"/>
              </w:rPr>
            </w:pPr>
            <w:r w:rsidRPr="00692242">
              <w:rPr>
                <w:rFonts w:ascii="Times New Roman" w:hAnsi="Times New Roman"/>
                <w:color w:val="000000"/>
                <w:sz w:val="28"/>
                <w:szCs w:val="28"/>
              </w:rPr>
              <w:t>Розробн</w:t>
            </w:r>
            <w:r>
              <w:rPr>
                <w:rFonts w:ascii="Times New Roman" w:hAnsi="Times New Roman"/>
                <w:color w:val="000000"/>
                <w:sz w:val="28"/>
                <w:szCs w:val="28"/>
              </w:rPr>
              <w:t>и</w:t>
            </w:r>
            <w:r w:rsidRPr="00692242">
              <w:rPr>
                <w:rFonts w:ascii="Times New Roman" w:hAnsi="Times New Roman"/>
                <w:color w:val="000000"/>
                <w:sz w:val="28"/>
                <w:szCs w:val="28"/>
              </w:rPr>
              <w:t>ки Програми</w:t>
            </w:r>
          </w:p>
        </w:tc>
        <w:tc>
          <w:tcPr>
            <w:tcW w:w="5216" w:type="dxa"/>
            <w:tcBorders>
              <w:top w:val="single" w:sz="4" w:space="0" w:color="auto"/>
              <w:left w:val="single" w:sz="4" w:space="0" w:color="auto"/>
              <w:bottom w:val="nil"/>
              <w:right w:val="single" w:sz="4" w:space="0" w:color="auto"/>
            </w:tcBorders>
            <w:shd w:val="clear" w:color="auto" w:fill="FFFFFF"/>
          </w:tcPr>
          <w:p w14:paraId="30F49A7C" w14:textId="77777777" w:rsidR="00AA72CE" w:rsidRPr="00692242" w:rsidRDefault="00AA72CE" w:rsidP="00C23BD8">
            <w:pPr>
              <w:spacing w:after="0" w:line="240" w:lineRule="auto"/>
              <w:ind w:left="113" w:right="142"/>
              <w:rPr>
                <w:rFonts w:ascii="Times New Roman" w:hAnsi="Times New Roman"/>
                <w:sz w:val="28"/>
                <w:szCs w:val="28"/>
              </w:rPr>
            </w:pPr>
            <w:r>
              <w:rPr>
                <w:rFonts w:ascii="Times New Roman" w:hAnsi="Times New Roman"/>
                <w:sz w:val="28"/>
                <w:szCs w:val="28"/>
              </w:rPr>
              <w:t>Територіальне у</w:t>
            </w:r>
            <w:r w:rsidRPr="00692242">
              <w:rPr>
                <w:rFonts w:ascii="Times New Roman" w:hAnsi="Times New Roman"/>
                <w:sz w:val="28"/>
                <w:szCs w:val="28"/>
              </w:rPr>
              <w:t xml:space="preserve">правління </w:t>
            </w:r>
            <w:r>
              <w:rPr>
                <w:rFonts w:ascii="Times New Roman" w:hAnsi="Times New Roman"/>
                <w:sz w:val="28"/>
                <w:szCs w:val="28"/>
              </w:rPr>
              <w:t xml:space="preserve">Державної судової адміністрації України </w:t>
            </w:r>
            <w:r w:rsidRPr="00692242">
              <w:rPr>
                <w:rFonts w:ascii="Times New Roman" w:hAnsi="Times New Roman"/>
                <w:sz w:val="28"/>
                <w:szCs w:val="28"/>
              </w:rPr>
              <w:t xml:space="preserve">у </w:t>
            </w:r>
            <w:r>
              <w:rPr>
                <w:rFonts w:ascii="Times New Roman" w:hAnsi="Times New Roman"/>
                <w:sz w:val="28"/>
                <w:szCs w:val="28"/>
              </w:rPr>
              <w:t>Черкаській</w:t>
            </w:r>
            <w:r w:rsidRPr="00692242">
              <w:rPr>
                <w:rFonts w:ascii="Times New Roman" w:hAnsi="Times New Roman"/>
                <w:sz w:val="28"/>
                <w:szCs w:val="28"/>
              </w:rPr>
              <w:t xml:space="preserve"> області</w:t>
            </w:r>
            <w:r>
              <w:rPr>
                <w:rFonts w:ascii="Times New Roman" w:hAnsi="Times New Roman"/>
                <w:color w:val="000000"/>
                <w:sz w:val="28"/>
                <w:szCs w:val="28"/>
              </w:rPr>
              <w:t>, Лисянська селищна рада</w:t>
            </w:r>
          </w:p>
        </w:tc>
      </w:tr>
      <w:tr w:rsidR="00AA72CE" w:rsidRPr="00085B5B" w14:paraId="005CCBC0" w14:textId="77777777" w:rsidTr="00C23BD8">
        <w:trPr>
          <w:trHeight w:val="450"/>
        </w:trPr>
        <w:tc>
          <w:tcPr>
            <w:tcW w:w="668" w:type="dxa"/>
            <w:tcBorders>
              <w:top w:val="single" w:sz="4" w:space="0" w:color="auto"/>
              <w:left w:val="single" w:sz="4" w:space="0" w:color="auto"/>
              <w:bottom w:val="nil"/>
              <w:right w:val="nil"/>
            </w:tcBorders>
            <w:shd w:val="clear" w:color="auto" w:fill="FFFFFF"/>
          </w:tcPr>
          <w:p w14:paraId="0748C8B5" w14:textId="77777777" w:rsidR="00AA72CE" w:rsidRPr="00692242" w:rsidRDefault="00AA72CE" w:rsidP="00C23BD8">
            <w:pPr>
              <w:spacing w:after="0" w:line="240" w:lineRule="auto"/>
              <w:jc w:val="center"/>
              <w:rPr>
                <w:rFonts w:ascii="Times New Roman" w:hAnsi="Times New Roman"/>
                <w:sz w:val="28"/>
                <w:szCs w:val="28"/>
              </w:rPr>
            </w:pPr>
            <w:r w:rsidRPr="00692242">
              <w:rPr>
                <w:rFonts w:ascii="Times New Roman" w:hAnsi="Times New Roman"/>
                <w:color w:val="000000"/>
                <w:sz w:val="28"/>
                <w:szCs w:val="28"/>
              </w:rPr>
              <w:t>3.</w:t>
            </w:r>
          </w:p>
        </w:tc>
        <w:tc>
          <w:tcPr>
            <w:tcW w:w="3472" w:type="dxa"/>
            <w:tcBorders>
              <w:top w:val="single" w:sz="4" w:space="0" w:color="auto"/>
              <w:left w:val="single" w:sz="4" w:space="0" w:color="auto"/>
              <w:bottom w:val="nil"/>
              <w:right w:val="nil"/>
            </w:tcBorders>
            <w:shd w:val="clear" w:color="auto" w:fill="FFFFFF"/>
          </w:tcPr>
          <w:p w14:paraId="0E487ADC" w14:textId="77777777" w:rsidR="00AA72CE" w:rsidRPr="00692242" w:rsidRDefault="00AA72CE" w:rsidP="00C23BD8">
            <w:pPr>
              <w:spacing w:after="0" w:line="240" w:lineRule="auto"/>
              <w:ind w:left="41" w:right="171"/>
              <w:rPr>
                <w:rFonts w:ascii="Times New Roman" w:hAnsi="Times New Roman"/>
                <w:sz w:val="28"/>
                <w:szCs w:val="28"/>
              </w:rPr>
            </w:pPr>
            <w:r w:rsidRPr="00692242">
              <w:rPr>
                <w:rFonts w:ascii="Times New Roman" w:hAnsi="Times New Roman"/>
                <w:color w:val="000000"/>
                <w:sz w:val="28"/>
                <w:szCs w:val="28"/>
              </w:rPr>
              <w:t>Відповідальні виконавці Програми</w:t>
            </w:r>
          </w:p>
        </w:tc>
        <w:tc>
          <w:tcPr>
            <w:tcW w:w="5216" w:type="dxa"/>
            <w:tcBorders>
              <w:top w:val="single" w:sz="4" w:space="0" w:color="auto"/>
              <w:left w:val="single" w:sz="4" w:space="0" w:color="auto"/>
              <w:bottom w:val="nil"/>
              <w:right w:val="single" w:sz="4" w:space="0" w:color="auto"/>
            </w:tcBorders>
            <w:shd w:val="clear" w:color="auto" w:fill="FFFFFF"/>
          </w:tcPr>
          <w:p w14:paraId="0D9DF8C1" w14:textId="77777777" w:rsidR="00AA72CE" w:rsidRPr="00692242" w:rsidRDefault="00AA72CE" w:rsidP="00C23BD8">
            <w:pPr>
              <w:spacing w:after="0" w:line="240" w:lineRule="auto"/>
              <w:ind w:left="113" w:right="142"/>
              <w:rPr>
                <w:rFonts w:ascii="Times New Roman" w:hAnsi="Times New Roman"/>
                <w:sz w:val="28"/>
                <w:szCs w:val="28"/>
              </w:rPr>
            </w:pPr>
            <w:r>
              <w:rPr>
                <w:rFonts w:ascii="Times New Roman" w:hAnsi="Times New Roman"/>
                <w:sz w:val="28"/>
                <w:szCs w:val="28"/>
              </w:rPr>
              <w:t>Територіальне у</w:t>
            </w:r>
            <w:r w:rsidRPr="00692242">
              <w:rPr>
                <w:rFonts w:ascii="Times New Roman" w:hAnsi="Times New Roman"/>
                <w:sz w:val="28"/>
                <w:szCs w:val="28"/>
              </w:rPr>
              <w:t xml:space="preserve">правління </w:t>
            </w:r>
            <w:r>
              <w:rPr>
                <w:rFonts w:ascii="Times New Roman" w:hAnsi="Times New Roman"/>
                <w:sz w:val="28"/>
                <w:szCs w:val="28"/>
              </w:rPr>
              <w:t xml:space="preserve">Державної судової адміністрації України </w:t>
            </w:r>
            <w:r w:rsidRPr="00692242">
              <w:rPr>
                <w:rFonts w:ascii="Times New Roman" w:hAnsi="Times New Roman"/>
                <w:sz w:val="28"/>
                <w:szCs w:val="28"/>
              </w:rPr>
              <w:t xml:space="preserve">у </w:t>
            </w:r>
            <w:r>
              <w:rPr>
                <w:rFonts w:ascii="Times New Roman" w:hAnsi="Times New Roman"/>
                <w:sz w:val="28"/>
                <w:szCs w:val="28"/>
              </w:rPr>
              <w:t>Черкаській</w:t>
            </w:r>
            <w:r w:rsidRPr="00692242">
              <w:rPr>
                <w:rFonts w:ascii="Times New Roman" w:hAnsi="Times New Roman"/>
                <w:sz w:val="28"/>
                <w:szCs w:val="28"/>
              </w:rPr>
              <w:t xml:space="preserve"> області</w:t>
            </w:r>
          </w:p>
        </w:tc>
      </w:tr>
      <w:tr w:rsidR="00AA72CE" w:rsidRPr="00037825" w14:paraId="20AE2F28" w14:textId="77777777" w:rsidTr="00C23BD8">
        <w:trPr>
          <w:trHeight w:val="465"/>
        </w:trPr>
        <w:tc>
          <w:tcPr>
            <w:tcW w:w="668" w:type="dxa"/>
            <w:tcBorders>
              <w:top w:val="single" w:sz="4" w:space="0" w:color="auto"/>
              <w:left w:val="single" w:sz="4" w:space="0" w:color="auto"/>
              <w:bottom w:val="nil"/>
              <w:right w:val="nil"/>
            </w:tcBorders>
            <w:shd w:val="clear" w:color="auto" w:fill="FFFFFF"/>
          </w:tcPr>
          <w:p w14:paraId="03012ABE" w14:textId="77777777" w:rsidR="00AA72CE" w:rsidRPr="00692242" w:rsidRDefault="00AA72CE" w:rsidP="00C23BD8">
            <w:pPr>
              <w:spacing w:after="0" w:line="240" w:lineRule="auto"/>
              <w:jc w:val="center"/>
              <w:rPr>
                <w:rFonts w:ascii="Times New Roman" w:hAnsi="Times New Roman"/>
                <w:sz w:val="28"/>
                <w:szCs w:val="28"/>
              </w:rPr>
            </w:pPr>
            <w:r w:rsidRPr="00692242">
              <w:rPr>
                <w:rFonts w:ascii="Times New Roman" w:hAnsi="Times New Roman"/>
                <w:color w:val="000000"/>
                <w:sz w:val="28"/>
                <w:szCs w:val="28"/>
              </w:rPr>
              <w:t>4.</w:t>
            </w:r>
          </w:p>
        </w:tc>
        <w:tc>
          <w:tcPr>
            <w:tcW w:w="3472" w:type="dxa"/>
            <w:tcBorders>
              <w:top w:val="single" w:sz="4" w:space="0" w:color="auto"/>
              <w:left w:val="single" w:sz="4" w:space="0" w:color="auto"/>
              <w:bottom w:val="nil"/>
              <w:right w:val="nil"/>
            </w:tcBorders>
            <w:shd w:val="clear" w:color="auto" w:fill="FFFFFF"/>
          </w:tcPr>
          <w:p w14:paraId="5ED17205" w14:textId="77777777" w:rsidR="00AA72CE" w:rsidRPr="00692242" w:rsidRDefault="00AA72CE" w:rsidP="00C23BD8">
            <w:pPr>
              <w:spacing w:after="0" w:line="240" w:lineRule="auto"/>
              <w:ind w:left="41" w:right="171"/>
              <w:rPr>
                <w:rFonts w:ascii="Times New Roman" w:hAnsi="Times New Roman"/>
                <w:sz w:val="28"/>
                <w:szCs w:val="28"/>
              </w:rPr>
            </w:pPr>
            <w:r w:rsidRPr="00692242">
              <w:rPr>
                <w:rFonts w:ascii="Times New Roman" w:hAnsi="Times New Roman"/>
                <w:color w:val="000000"/>
                <w:sz w:val="28"/>
                <w:szCs w:val="28"/>
              </w:rPr>
              <w:t>Учасники Програми</w:t>
            </w:r>
          </w:p>
        </w:tc>
        <w:tc>
          <w:tcPr>
            <w:tcW w:w="5216" w:type="dxa"/>
            <w:tcBorders>
              <w:top w:val="single" w:sz="4" w:space="0" w:color="auto"/>
              <w:left w:val="single" w:sz="4" w:space="0" w:color="auto"/>
              <w:bottom w:val="nil"/>
              <w:right w:val="single" w:sz="4" w:space="0" w:color="auto"/>
            </w:tcBorders>
            <w:shd w:val="clear" w:color="auto" w:fill="FFFFFF"/>
          </w:tcPr>
          <w:p w14:paraId="24101E78" w14:textId="77777777" w:rsidR="00AA72CE" w:rsidRPr="00D10023" w:rsidRDefault="00AA72CE" w:rsidP="00C23BD8">
            <w:pPr>
              <w:spacing w:after="0" w:line="240" w:lineRule="auto"/>
              <w:ind w:left="113" w:right="142"/>
              <w:rPr>
                <w:rFonts w:ascii="Times New Roman" w:hAnsi="Times New Roman"/>
                <w:sz w:val="28"/>
                <w:szCs w:val="28"/>
              </w:rPr>
            </w:pPr>
            <w:r>
              <w:rPr>
                <w:rFonts w:ascii="Times New Roman" w:hAnsi="Times New Roman"/>
                <w:sz w:val="28"/>
                <w:szCs w:val="28"/>
              </w:rPr>
              <w:t>Територіальне управління Державної судової адміністрації у Черкаській області,</w:t>
            </w:r>
            <w:r w:rsidRPr="00D10023">
              <w:rPr>
                <w:rFonts w:ascii="Times New Roman" w:hAnsi="Times New Roman"/>
                <w:sz w:val="28"/>
                <w:szCs w:val="28"/>
              </w:rPr>
              <w:t xml:space="preserve"> </w:t>
            </w:r>
          </w:p>
          <w:p w14:paraId="196DB464" w14:textId="77777777" w:rsidR="00AA72CE" w:rsidRPr="00B7165B" w:rsidRDefault="00AA72CE" w:rsidP="00C23BD8">
            <w:pPr>
              <w:spacing w:after="0" w:line="240" w:lineRule="auto"/>
              <w:ind w:left="113" w:right="142"/>
              <w:rPr>
                <w:rFonts w:ascii="Times New Roman" w:hAnsi="Times New Roman"/>
                <w:color w:val="000000"/>
                <w:sz w:val="28"/>
                <w:szCs w:val="28"/>
              </w:rPr>
            </w:pPr>
            <w:r>
              <w:rPr>
                <w:rFonts w:ascii="Times New Roman" w:hAnsi="Times New Roman"/>
                <w:color w:val="000000"/>
                <w:sz w:val="28"/>
                <w:szCs w:val="28"/>
              </w:rPr>
              <w:t>Лисянська селищна рада</w:t>
            </w:r>
            <w:r w:rsidRPr="00692242">
              <w:rPr>
                <w:rFonts w:ascii="Times New Roman" w:hAnsi="Times New Roman"/>
                <w:color w:val="000000"/>
                <w:sz w:val="28"/>
                <w:szCs w:val="28"/>
              </w:rPr>
              <w:t xml:space="preserve">  </w:t>
            </w:r>
          </w:p>
        </w:tc>
      </w:tr>
      <w:tr w:rsidR="00AA72CE" w:rsidRPr="00692242" w14:paraId="7C7D6D8F" w14:textId="77777777" w:rsidTr="00C23BD8">
        <w:trPr>
          <w:trHeight w:val="225"/>
        </w:trPr>
        <w:tc>
          <w:tcPr>
            <w:tcW w:w="668" w:type="dxa"/>
            <w:tcBorders>
              <w:top w:val="single" w:sz="4" w:space="0" w:color="auto"/>
              <w:left w:val="single" w:sz="4" w:space="0" w:color="auto"/>
              <w:bottom w:val="nil"/>
              <w:right w:val="nil"/>
            </w:tcBorders>
            <w:shd w:val="clear" w:color="auto" w:fill="FFFFFF"/>
          </w:tcPr>
          <w:p w14:paraId="5553C84E" w14:textId="77777777" w:rsidR="00AA72CE" w:rsidRPr="00692242" w:rsidRDefault="00AA72CE" w:rsidP="00C23BD8">
            <w:pPr>
              <w:spacing w:after="0" w:line="240" w:lineRule="auto"/>
              <w:jc w:val="center"/>
              <w:rPr>
                <w:rFonts w:ascii="Times New Roman" w:hAnsi="Times New Roman"/>
                <w:sz w:val="28"/>
                <w:szCs w:val="28"/>
              </w:rPr>
            </w:pPr>
            <w:r w:rsidRPr="00692242">
              <w:rPr>
                <w:rFonts w:ascii="Times New Roman" w:hAnsi="Times New Roman"/>
                <w:color w:val="000000"/>
                <w:sz w:val="28"/>
                <w:szCs w:val="28"/>
              </w:rPr>
              <w:t>5.</w:t>
            </w:r>
          </w:p>
        </w:tc>
        <w:tc>
          <w:tcPr>
            <w:tcW w:w="3472" w:type="dxa"/>
            <w:tcBorders>
              <w:top w:val="single" w:sz="4" w:space="0" w:color="auto"/>
              <w:left w:val="single" w:sz="4" w:space="0" w:color="auto"/>
              <w:bottom w:val="nil"/>
              <w:right w:val="nil"/>
            </w:tcBorders>
            <w:shd w:val="clear" w:color="auto" w:fill="FFFFFF"/>
          </w:tcPr>
          <w:p w14:paraId="0A3829B6" w14:textId="77777777" w:rsidR="00AA72CE" w:rsidRPr="00692242" w:rsidRDefault="00AA72CE" w:rsidP="00C23BD8">
            <w:pPr>
              <w:spacing w:after="0" w:line="240" w:lineRule="auto"/>
              <w:ind w:left="41" w:right="171"/>
              <w:rPr>
                <w:rFonts w:ascii="Times New Roman" w:hAnsi="Times New Roman"/>
                <w:sz w:val="28"/>
                <w:szCs w:val="28"/>
              </w:rPr>
            </w:pPr>
            <w:r w:rsidRPr="00692242">
              <w:rPr>
                <w:rFonts w:ascii="Times New Roman" w:hAnsi="Times New Roman"/>
                <w:color w:val="000000"/>
                <w:sz w:val="28"/>
                <w:szCs w:val="28"/>
              </w:rPr>
              <w:t>Термін реалізації Програми</w:t>
            </w:r>
          </w:p>
        </w:tc>
        <w:tc>
          <w:tcPr>
            <w:tcW w:w="5216" w:type="dxa"/>
            <w:tcBorders>
              <w:top w:val="single" w:sz="4" w:space="0" w:color="auto"/>
              <w:left w:val="single" w:sz="4" w:space="0" w:color="auto"/>
              <w:bottom w:val="nil"/>
              <w:right w:val="single" w:sz="4" w:space="0" w:color="auto"/>
            </w:tcBorders>
            <w:shd w:val="clear" w:color="auto" w:fill="FFFFFF"/>
          </w:tcPr>
          <w:p w14:paraId="27A4E8A3" w14:textId="5081C6D0" w:rsidR="00AA72CE" w:rsidRPr="00692242" w:rsidRDefault="00AA72CE" w:rsidP="00C23BD8">
            <w:pPr>
              <w:spacing w:after="0" w:line="240" w:lineRule="auto"/>
              <w:ind w:left="113" w:right="142"/>
              <w:rPr>
                <w:rFonts w:ascii="Times New Roman" w:hAnsi="Times New Roman"/>
                <w:sz w:val="28"/>
                <w:szCs w:val="28"/>
              </w:rPr>
            </w:pPr>
            <w:r>
              <w:rPr>
                <w:rFonts w:ascii="Times New Roman" w:hAnsi="Times New Roman"/>
                <w:color w:val="000000"/>
                <w:sz w:val="28"/>
                <w:szCs w:val="28"/>
              </w:rPr>
              <w:t>202</w:t>
            </w:r>
            <w:r w:rsidR="004A66CE">
              <w:rPr>
                <w:rFonts w:ascii="Times New Roman" w:hAnsi="Times New Roman"/>
                <w:color w:val="000000"/>
                <w:sz w:val="28"/>
                <w:szCs w:val="28"/>
                <w:lang w:val="ru-RU"/>
              </w:rPr>
              <w:t>6</w:t>
            </w:r>
            <w:r>
              <w:rPr>
                <w:rFonts w:ascii="Times New Roman" w:hAnsi="Times New Roman"/>
                <w:color w:val="000000"/>
                <w:sz w:val="28"/>
                <w:szCs w:val="28"/>
              </w:rPr>
              <w:t>-202</w:t>
            </w:r>
            <w:r w:rsidR="004A66CE">
              <w:rPr>
                <w:rFonts w:ascii="Times New Roman" w:hAnsi="Times New Roman"/>
                <w:color w:val="000000"/>
                <w:sz w:val="28"/>
                <w:szCs w:val="28"/>
                <w:lang w:val="ru-RU"/>
              </w:rPr>
              <w:t>9</w:t>
            </w:r>
            <w:r>
              <w:rPr>
                <w:rFonts w:ascii="Times New Roman" w:hAnsi="Times New Roman"/>
                <w:color w:val="000000"/>
                <w:sz w:val="28"/>
                <w:szCs w:val="28"/>
              </w:rPr>
              <w:t xml:space="preserve"> роки</w:t>
            </w:r>
          </w:p>
        </w:tc>
      </w:tr>
      <w:tr w:rsidR="00AA72CE" w:rsidRPr="00692242" w14:paraId="5B95F6F2" w14:textId="77777777" w:rsidTr="00C23BD8">
        <w:trPr>
          <w:trHeight w:val="465"/>
        </w:trPr>
        <w:tc>
          <w:tcPr>
            <w:tcW w:w="668" w:type="dxa"/>
            <w:tcBorders>
              <w:top w:val="single" w:sz="4" w:space="0" w:color="auto"/>
              <w:left w:val="single" w:sz="4" w:space="0" w:color="auto"/>
              <w:bottom w:val="single" w:sz="4" w:space="0" w:color="auto"/>
              <w:right w:val="nil"/>
            </w:tcBorders>
            <w:shd w:val="clear" w:color="auto" w:fill="FFFFFF"/>
          </w:tcPr>
          <w:p w14:paraId="72E0F790" w14:textId="77777777" w:rsidR="00AA72CE" w:rsidRPr="00692242" w:rsidRDefault="00AA72CE" w:rsidP="00C23BD8">
            <w:pPr>
              <w:spacing w:after="0" w:line="240" w:lineRule="auto"/>
              <w:jc w:val="center"/>
              <w:rPr>
                <w:rFonts w:ascii="Times New Roman" w:hAnsi="Times New Roman"/>
                <w:sz w:val="28"/>
                <w:szCs w:val="28"/>
              </w:rPr>
            </w:pPr>
            <w:r w:rsidRPr="00692242">
              <w:rPr>
                <w:rFonts w:ascii="Times New Roman" w:hAnsi="Times New Roman"/>
                <w:color w:val="000000"/>
                <w:sz w:val="28"/>
                <w:szCs w:val="28"/>
              </w:rPr>
              <w:t>6.</w:t>
            </w:r>
          </w:p>
        </w:tc>
        <w:tc>
          <w:tcPr>
            <w:tcW w:w="3472" w:type="dxa"/>
            <w:tcBorders>
              <w:top w:val="single" w:sz="4" w:space="0" w:color="auto"/>
              <w:left w:val="single" w:sz="4" w:space="0" w:color="auto"/>
              <w:bottom w:val="single" w:sz="4" w:space="0" w:color="auto"/>
              <w:right w:val="nil"/>
            </w:tcBorders>
            <w:shd w:val="clear" w:color="auto" w:fill="FFFFFF"/>
          </w:tcPr>
          <w:p w14:paraId="3B864FD1" w14:textId="77777777" w:rsidR="00AA72CE" w:rsidRPr="00692242" w:rsidRDefault="00AA72CE" w:rsidP="00C23BD8">
            <w:pPr>
              <w:spacing w:after="0" w:line="240" w:lineRule="auto"/>
              <w:ind w:left="41" w:right="171"/>
              <w:rPr>
                <w:rFonts w:ascii="Times New Roman" w:hAnsi="Times New Roman"/>
                <w:sz w:val="28"/>
                <w:szCs w:val="28"/>
              </w:rPr>
            </w:pPr>
            <w:r w:rsidRPr="00692242">
              <w:rPr>
                <w:rFonts w:ascii="Times New Roman" w:hAnsi="Times New Roman"/>
                <w:color w:val="000000"/>
                <w:sz w:val="28"/>
                <w:szCs w:val="28"/>
              </w:rPr>
              <w:t>Перелік місцевих бюджетів, які беруть участь у виконанні Програми</w:t>
            </w:r>
          </w:p>
        </w:tc>
        <w:tc>
          <w:tcPr>
            <w:tcW w:w="5216" w:type="dxa"/>
            <w:tcBorders>
              <w:top w:val="single" w:sz="4" w:space="0" w:color="auto"/>
              <w:left w:val="single" w:sz="4" w:space="0" w:color="auto"/>
              <w:bottom w:val="single" w:sz="4" w:space="0" w:color="auto"/>
              <w:right w:val="single" w:sz="4" w:space="0" w:color="auto"/>
            </w:tcBorders>
            <w:shd w:val="clear" w:color="auto" w:fill="FFFFFF"/>
          </w:tcPr>
          <w:p w14:paraId="2AB0CC2F" w14:textId="77777777" w:rsidR="00AA72CE" w:rsidRPr="00692242" w:rsidRDefault="00AA72CE" w:rsidP="00C23BD8">
            <w:pPr>
              <w:spacing w:after="0" w:line="240" w:lineRule="auto"/>
              <w:ind w:left="113" w:right="142"/>
              <w:rPr>
                <w:rFonts w:ascii="Times New Roman" w:hAnsi="Times New Roman"/>
                <w:sz w:val="28"/>
                <w:szCs w:val="28"/>
              </w:rPr>
            </w:pPr>
            <w:r w:rsidRPr="00692242">
              <w:rPr>
                <w:rFonts w:ascii="Times New Roman" w:hAnsi="Times New Roman"/>
                <w:color w:val="000000"/>
                <w:sz w:val="28"/>
                <w:szCs w:val="28"/>
              </w:rPr>
              <w:t>Місцев</w:t>
            </w:r>
            <w:r>
              <w:rPr>
                <w:rFonts w:ascii="Times New Roman" w:hAnsi="Times New Roman"/>
                <w:color w:val="000000"/>
                <w:sz w:val="28"/>
                <w:szCs w:val="28"/>
              </w:rPr>
              <w:t>ий</w:t>
            </w:r>
            <w:r w:rsidRPr="00692242">
              <w:rPr>
                <w:rFonts w:ascii="Times New Roman" w:hAnsi="Times New Roman"/>
                <w:color w:val="000000"/>
                <w:sz w:val="28"/>
                <w:szCs w:val="28"/>
              </w:rPr>
              <w:t xml:space="preserve"> бюджет </w:t>
            </w:r>
            <w:r>
              <w:rPr>
                <w:rFonts w:ascii="Times New Roman" w:hAnsi="Times New Roman"/>
                <w:color w:val="000000"/>
                <w:sz w:val="28"/>
                <w:szCs w:val="28"/>
              </w:rPr>
              <w:t>Лисянської селищної</w:t>
            </w:r>
            <w:r>
              <w:rPr>
                <w:rFonts w:ascii="Times New Roman" w:eastAsia="Times New Roman" w:hAnsi="Times New Roman" w:cs="Times New Roman"/>
                <w:sz w:val="28"/>
              </w:rPr>
              <w:t xml:space="preserve"> ради </w:t>
            </w:r>
            <w:r>
              <w:rPr>
                <w:rFonts w:ascii="Times New Roman" w:eastAsia="Times New Roman" w:hAnsi="Times New Roman"/>
                <w:sz w:val="28"/>
                <w:szCs w:val="28"/>
              </w:rPr>
              <w:t>та інші джерела фінансування, не заборонені законодавством</w:t>
            </w:r>
          </w:p>
        </w:tc>
      </w:tr>
      <w:tr w:rsidR="00AA72CE" w:rsidRPr="00D6424B" w14:paraId="50D94FBC" w14:textId="77777777" w:rsidTr="00C23BD8">
        <w:trPr>
          <w:trHeight w:val="1411"/>
        </w:trPr>
        <w:tc>
          <w:tcPr>
            <w:tcW w:w="668" w:type="dxa"/>
            <w:tcBorders>
              <w:top w:val="single" w:sz="4" w:space="0" w:color="auto"/>
              <w:left w:val="single" w:sz="4" w:space="0" w:color="auto"/>
              <w:bottom w:val="single" w:sz="4" w:space="0" w:color="auto"/>
              <w:right w:val="single" w:sz="4" w:space="0" w:color="auto"/>
            </w:tcBorders>
            <w:shd w:val="clear" w:color="auto" w:fill="FFFFFF"/>
          </w:tcPr>
          <w:p w14:paraId="232F93E2" w14:textId="77777777" w:rsidR="00AA72CE" w:rsidRPr="00692242" w:rsidRDefault="00AA72CE" w:rsidP="00C23BD8">
            <w:pPr>
              <w:spacing w:after="0" w:line="240" w:lineRule="auto"/>
              <w:jc w:val="center"/>
              <w:rPr>
                <w:rFonts w:ascii="Times New Roman" w:hAnsi="Times New Roman"/>
                <w:sz w:val="28"/>
                <w:szCs w:val="28"/>
              </w:rPr>
            </w:pPr>
            <w:r w:rsidRPr="00692242">
              <w:rPr>
                <w:rFonts w:ascii="Times New Roman" w:hAnsi="Times New Roman"/>
                <w:sz w:val="28"/>
                <w:szCs w:val="28"/>
              </w:rPr>
              <w:t>7</w:t>
            </w:r>
          </w:p>
        </w:tc>
        <w:tc>
          <w:tcPr>
            <w:tcW w:w="3472" w:type="dxa"/>
            <w:tcBorders>
              <w:top w:val="single" w:sz="4" w:space="0" w:color="auto"/>
              <w:left w:val="single" w:sz="4" w:space="0" w:color="auto"/>
              <w:bottom w:val="single" w:sz="4" w:space="0" w:color="auto"/>
              <w:right w:val="single" w:sz="4" w:space="0" w:color="auto"/>
            </w:tcBorders>
            <w:shd w:val="clear" w:color="auto" w:fill="FFFFFF"/>
          </w:tcPr>
          <w:p w14:paraId="73490324" w14:textId="77777777" w:rsidR="00AA72CE" w:rsidRPr="000E3E3F" w:rsidRDefault="00AA72CE" w:rsidP="00C23BD8">
            <w:pPr>
              <w:spacing w:after="0" w:line="240" w:lineRule="auto"/>
              <w:ind w:left="41" w:right="171"/>
              <w:rPr>
                <w:rFonts w:ascii="Times New Roman" w:hAnsi="Times New Roman"/>
                <w:sz w:val="28"/>
                <w:szCs w:val="28"/>
              </w:rPr>
            </w:pPr>
            <w:r w:rsidRPr="00692242">
              <w:rPr>
                <w:rFonts w:ascii="Times New Roman" w:hAnsi="Times New Roman"/>
                <w:color w:val="000000"/>
                <w:sz w:val="28"/>
                <w:szCs w:val="28"/>
              </w:rPr>
              <w:t>Загальний обсяг фінансових ресурсів для реалізації Програми</w:t>
            </w:r>
          </w:p>
        </w:tc>
        <w:tc>
          <w:tcPr>
            <w:tcW w:w="5216" w:type="dxa"/>
            <w:tcBorders>
              <w:top w:val="single" w:sz="4" w:space="0" w:color="auto"/>
              <w:left w:val="single" w:sz="4" w:space="0" w:color="auto"/>
              <w:bottom w:val="single" w:sz="4" w:space="0" w:color="auto"/>
              <w:right w:val="single" w:sz="4" w:space="0" w:color="auto"/>
            </w:tcBorders>
            <w:shd w:val="clear" w:color="auto" w:fill="FFFFFF"/>
          </w:tcPr>
          <w:p w14:paraId="530A6534" w14:textId="77777777" w:rsidR="00AA72CE" w:rsidRPr="00692242" w:rsidRDefault="00AA72CE" w:rsidP="00C23BD8">
            <w:pPr>
              <w:spacing w:after="0" w:line="240" w:lineRule="auto"/>
              <w:ind w:left="113" w:right="142"/>
              <w:rPr>
                <w:rFonts w:ascii="Times New Roman" w:hAnsi="Times New Roman"/>
                <w:sz w:val="28"/>
                <w:szCs w:val="28"/>
              </w:rPr>
            </w:pPr>
            <w:r>
              <w:rPr>
                <w:rFonts w:ascii="Times New Roman" w:hAnsi="Times New Roman"/>
                <w:color w:val="000000"/>
                <w:sz w:val="28"/>
                <w:szCs w:val="28"/>
              </w:rPr>
              <w:t>Відповідно до розрахунків та в межах фінансових можливостей місцевих бюджетів.</w:t>
            </w:r>
          </w:p>
        </w:tc>
      </w:tr>
    </w:tbl>
    <w:p w14:paraId="3BD4C2F4" w14:textId="7738E6E0" w:rsidR="00AA72CE" w:rsidRDefault="00AA72CE" w:rsidP="00AA72CE">
      <w:pPr>
        <w:spacing w:after="0" w:line="240" w:lineRule="auto"/>
        <w:jc w:val="center"/>
        <w:rPr>
          <w:rFonts w:ascii="Times New Roman" w:hAnsi="Times New Roman" w:cs="Times New Roman"/>
          <w:b/>
          <w:sz w:val="28"/>
          <w:szCs w:val="28"/>
        </w:rPr>
      </w:pPr>
    </w:p>
    <w:p w14:paraId="5CFE166F" w14:textId="6D7141FC" w:rsidR="00A51A96" w:rsidRDefault="00A51A96" w:rsidP="00AA72CE">
      <w:pPr>
        <w:spacing w:after="0" w:line="240" w:lineRule="auto"/>
        <w:jc w:val="center"/>
        <w:rPr>
          <w:rFonts w:ascii="Times New Roman" w:hAnsi="Times New Roman" w:cs="Times New Roman"/>
          <w:b/>
          <w:sz w:val="28"/>
          <w:szCs w:val="28"/>
        </w:rPr>
      </w:pPr>
    </w:p>
    <w:p w14:paraId="2CFD628D" w14:textId="4CECA648" w:rsidR="00A51A96" w:rsidRDefault="00A51A96" w:rsidP="00AA72CE">
      <w:pPr>
        <w:spacing w:after="0" w:line="240" w:lineRule="auto"/>
        <w:jc w:val="center"/>
        <w:rPr>
          <w:rFonts w:ascii="Times New Roman" w:hAnsi="Times New Roman" w:cs="Times New Roman"/>
          <w:b/>
          <w:sz w:val="28"/>
          <w:szCs w:val="28"/>
        </w:rPr>
      </w:pPr>
    </w:p>
    <w:p w14:paraId="2DB3F226" w14:textId="4D3FBCF0" w:rsidR="00A51A96" w:rsidRPr="002C7DD1" w:rsidRDefault="00A51A96" w:rsidP="00A51A96">
      <w:pPr>
        <w:spacing w:after="0" w:line="240" w:lineRule="auto"/>
        <w:rPr>
          <w:rFonts w:ascii="Times New Roman" w:hAnsi="Times New Roman" w:cs="Times New Roman"/>
          <w:b/>
          <w:sz w:val="28"/>
          <w:szCs w:val="28"/>
        </w:rPr>
      </w:pPr>
      <w:r>
        <w:rPr>
          <w:rFonts w:ascii="Times New Roman" w:eastAsia="Times New Roman" w:hAnsi="Times New Roman"/>
          <w:sz w:val="28"/>
          <w:szCs w:val="28"/>
        </w:rPr>
        <w:t>Секретар</w:t>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bookmarkStart w:id="0" w:name="_GoBack"/>
      <w:bookmarkEnd w:id="0"/>
      <w:r>
        <w:rPr>
          <w:rFonts w:ascii="Times New Roman" w:eastAsia="Times New Roman" w:hAnsi="Times New Roman"/>
          <w:sz w:val="28"/>
          <w:szCs w:val="28"/>
        </w:rPr>
        <w:tab/>
      </w:r>
      <w:r>
        <w:rPr>
          <w:rFonts w:ascii="Times New Roman" w:eastAsia="Times New Roman" w:hAnsi="Times New Roman"/>
          <w:sz w:val="28"/>
          <w:szCs w:val="28"/>
        </w:rPr>
        <w:tab/>
        <w:t>О.В. Макушенко</w:t>
      </w:r>
    </w:p>
    <w:p w14:paraId="6C47D471" w14:textId="77777777" w:rsidR="00AA72CE" w:rsidRDefault="00AA72CE" w:rsidP="00AA72CE">
      <w:pPr>
        <w:pStyle w:val="Default"/>
        <w:rPr>
          <w:color w:val="auto"/>
          <w:sz w:val="28"/>
          <w:szCs w:val="28"/>
        </w:rPr>
        <w:sectPr w:rsidR="00AA72CE" w:rsidSect="002C7DD1">
          <w:footerReference w:type="even" r:id="rId9"/>
          <w:footerReference w:type="default" r:id="rId10"/>
          <w:pgSz w:w="11906" w:h="16838"/>
          <w:pgMar w:top="850" w:right="850" w:bottom="709" w:left="1417" w:header="708" w:footer="708" w:gutter="0"/>
          <w:cols w:space="708"/>
          <w:docGrid w:linePitch="360"/>
        </w:sectPr>
      </w:pPr>
    </w:p>
    <w:p w14:paraId="1AADF009" w14:textId="77777777" w:rsidR="00AA72CE" w:rsidRPr="00952523" w:rsidRDefault="00AA72CE" w:rsidP="00AA72CE">
      <w:pPr>
        <w:pStyle w:val="Default"/>
        <w:jc w:val="right"/>
        <w:rPr>
          <w:color w:val="auto"/>
          <w:sz w:val="28"/>
          <w:szCs w:val="28"/>
        </w:rPr>
      </w:pPr>
      <w:r w:rsidRPr="00952523">
        <w:rPr>
          <w:rFonts w:eastAsia="Times New Roman"/>
          <w:sz w:val="28"/>
          <w:szCs w:val="28"/>
        </w:rPr>
        <w:lastRenderedPageBreak/>
        <w:t xml:space="preserve">Додаток </w:t>
      </w:r>
      <w:r>
        <w:rPr>
          <w:rFonts w:eastAsia="Times New Roman"/>
          <w:sz w:val="28"/>
          <w:szCs w:val="28"/>
        </w:rPr>
        <w:t>2</w:t>
      </w:r>
      <w:r w:rsidRPr="00952523">
        <w:rPr>
          <w:rFonts w:eastAsia="Times New Roman"/>
          <w:sz w:val="28"/>
          <w:szCs w:val="28"/>
        </w:rPr>
        <w:t xml:space="preserve"> до Програми</w:t>
      </w:r>
    </w:p>
    <w:p w14:paraId="71AABE9C" w14:textId="77777777" w:rsidR="00AA72CE" w:rsidRPr="00952523" w:rsidRDefault="00AA72CE" w:rsidP="00AA72CE">
      <w:pPr>
        <w:pStyle w:val="Default"/>
        <w:rPr>
          <w:color w:val="auto"/>
          <w:sz w:val="28"/>
          <w:szCs w:val="28"/>
        </w:rPr>
      </w:pPr>
    </w:p>
    <w:p w14:paraId="3E5F4B27" w14:textId="77777777" w:rsidR="00AA72CE" w:rsidRDefault="00AA72CE" w:rsidP="00AA72CE">
      <w:pPr>
        <w:pStyle w:val="Default"/>
        <w:jc w:val="center"/>
        <w:rPr>
          <w:color w:val="auto"/>
          <w:sz w:val="28"/>
          <w:szCs w:val="28"/>
        </w:rPr>
      </w:pPr>
      <w:r w:rsidRPr="00952523">
        <w:rPr>
          <w:color w:val="auto"/>
          <w:sz w:val="28"/>
          <w:szCs w:val="28"/>
        </w:rPr>
        <w:t>ПЛАН ОСНОВНИХ ЗАХОДІВ З ВИКОНАННЯ ПРОГРАМИ</w:t>
      </w:r>
    </w:p>
    <w:p w14:paraId="68D2E0F8" w14:textId="77777777" w:rsidR="00AA72CE" w:rsidRPr="00952523" w:rsidRDefault="00AA72CE" w:rsidP="00AA72CE">
      <w:pPr>
        <w:pStyle w:val="Default"/>
        <w:jc w:val="center"/>
        <w:rPr>
          <w:color w:val="auto"/>
          <w:sz w:val="28"/>
          <w:szCs w:val="28"/>
        </w:rPr>
      </w:pPr>
    </w:p>
    <w:tbl>
      <w:tblPr>
        <w:tblStyle w:val="a3"/>
        <w:tblW w:w="15005" w:type="dxa"/>
        <w:tblLook w:val="04A0" w:firstRow="1" w:lastRow="0" w:firstColumn="1" w:lastColumn="0" w:noHBand="0" w:noVBand="1"/>
      </w:tblPr>
      <w:tblGrid>
        <w:gridCol w:w="541"/>
        <w:gridCol w:w="2415"/>
        <w:gridCol w:w="1297"/>
        <w:gridCol w:w="1788"/>
        <w:gridCol w:w="1991"/>
        <w:gridCol w:w="1166"/>
        <w:gridCol w:w="854"/>
        <w:gridCol w:w="976"/>
        <w:gridCol w:w="739"/>
        <w:gridCol w:w="1927"/>
        <w:gridCol w:w="1299"/>
        <w:gridCol w:w="12"/>
      </w:tblGrid>
      <w:tr w:rsidR="00AA72CE" w:rsidRPr="00952523" w14:paraId="23405045" w14:textId="77777777" w:rsidTr="00C05D70">
        <w:tc>
          <w:tcPr>
            <w:tcW w:w="542" w:type="dxa"/>
            <w:vMerge w:val="restart"/>
          </w:tcPr>
          <w:p w14:paraId="7D0D8712" w14:textId="77777777" w:rsidR="00AA72CE" w:rsidRPr="00952523" w:rsidRDefault="00AA72CE" w:rsidP="00C23BD8">
            <w:pPr>
              <w:pStyle w:val="Default"/>
              <w:jc w:val="center"/>
              <w:rPr>
                <w:color w:val="auto"/>
              </w:rPr>
            </w:pPr>
            <w:r w:rsidRPr="00952523">
              <w:rPr>
                <w:color w:val="auto"/>
              </w:rPr>
              <w:t>№ п/п</w:t>
            </w:r>
          </w:p>
        </w:tc>
        <w:tc>
          <w:tcPr>
            <w:tcW w:w="2418" w:type="dxa"/>
            <w:vMerge w:val="restart"/>
          </w:tcPr>
          <w:p w14:paraId="0B03BCD9" w14:textId="77777777" w:rsidR="00AA72CE" w:rsidRPr="00952523" w:rsidRDefault="00AA72CE" w:rsidP="00C23BD8">
            <w:pPr>
              <w:pStyle w:val="Default"/>
              <w:jc w:val="center"/>
              <w:rPr>
                <w:color w:val="auto"/>
              </w:rPr>
            </w:pPr>
            <w:r w:rsidRPr="00952523">
              <w:rPr>
                <w:color w:val="auto"/>
              </w:rPr>
              <w:t>Заходи програми</w:t>
            </w:r>
          </w:p>
        </w:tc>
        <w:tc>
          <w:tcPr>
            <w:tcW w:w="1297" w:type="dxa"/>
            <w:vMerge w:val="restart"/>
          </w:tcPr>
          <w:p w14:paraId="29707553" w14:textId="77777777" w:rsidR="00AA72CE" w:rsidRPr="00952523" w:rsidRDefault="00AA72CE" w:rsidP="00C23BD8">
            <w:pPr>
              <w:pStyle w:val="Default"/>
              <w:jc w:val="center"/>
              <w:rPr>
                <w:color w:val="auto"/>
              </w:rPr>
            </w:pPr>
            <w:r w:rsidRPr="00952523">
              <w:rPr>
                <w:color w:val="auto"/>
              </w:rPr>
              <w:t>Термін виконання заходів</w:t>
            </w:r>
          </w:p>
        </w:tc>
        <w:tc>
          <w:tcPr>
            <w:tcW w:w="1789" w:type="dxa"/>
            <w:vMerge w:val="restart"/>
          </w:tcPr>
          <w:p w14:paraId="5A51B63C" w14:textId="77777777" w:rsidR="00AA72CE" w:rsidRPr="00952523" w:rsidRDefault="00AA72CE" w:rsidP="00C23BD8">
            <w:pPr>
              <w:pStyle w:val="Default"/>
              <w:jc w:val="center"/>
              <w:rPr>
                <w:color w:val="auto"/>
              </w:rPr>
            </w:pPr>
            <w:r w:rsidRPr="00952523">
              <w:rPr>
                <w:color w:val="auto"/>
              </w:rPr>
              <w:t>Виконавці</w:t>
            </w:r>
          </w:p>
        </w:tc>
        <w:tc>
          <w:tcPr>
            <w:tcW w:w="1991" w:type="dxa"/>
            <w:vMerge w:val="restart"/>
          </w:tcPr>
          <w:p w14:paraId="0BC907C6" w14:textId="77777777" w:rsidR="00AA72CE" w:rsidRPr="00952523" w:rsidRDefault="00AA72CE" w:rsidP="00C23BD8">
            <w:pPr>
              <w:pStyle w:val="Default"/>
              <w:jc w:val="center"/>
              <w:rPr>
                <w:color w:val="auto"/>
              </w:rPr>
            </w:pPr>
            <w:r w:rsidRPr="00952523">
              <w:rPr>
                <w:color w:val="auto"/>
              </w:rPr>
              <w:t>Джерело фінансування</w:t>
            </w:r>
          </w:p>
        </w:tc>
        <w:tc>
          <w:tcPr>
            <w:tcW w:w="3735" w:type="dxa"/>
            <w:gridSpan w:val="4"/>
          </w:tcPr>
          <w:p w14:paraId="3A3BE097" w14:textId="77777777" w:rsidR="00AA72CE" w:rsidRPr="00952523" w:rsidRDefault="00AA72CE" w:rsidP="00C23BD8">
            <w:pPr>
              <w:pStyle w:val="Default"/>
              <w:jc w:val="center"/>
              <w:rPr>
                <w:color w:val="auto"/>
              </w:rPr>
            </w:pPr>
            <w:r w:rsidRPr="00952523">
              <w:rPr>
                <w:color w:val="auto"/>
              </w:rPr>
              <w:t>Обсяги фінансування (у тис.грн), у тому числі</w:t>
            </w:r>
          </w:p>
        </w:tc>
        <w:tc>
          <w:tcPr>
            <w:tcW w:w="1927" w:type="dxa"/>
          </w:tcPr>
          <w:p w14:paraId="2623DA66" w14:textId="77777777" w:rsidR="00AA72CE" w:rsidRPr="00952523" w:rsidRDefault="00AA72CE" w:rsidP="00C23BD8">
            <w:pPr>
              <w:pStyle w:val="Default"/>
              <w:jc w:val="center"/>
              <w:rPr>
                <w:color w:val="auto"/>
              </w:rPr>
            </w:pPr>
            <w:r w:rsidRPr="00952523">
              <w:rPr>
                <w:color w:val="auto"/>
              </w:rPr>
              <w:t>Очікуваний</w:t>
            </w:r>
          </w:p>
          <w:p w14:paraId="487E30DA" w14:textId="77777777" w:rsidR="00AA72CE" w:rsidRPr="00952523" w:rsidRDefault="00AA72CE" w:rsidP="00C23BD8">
            <w:pPr>
              <w:pStyle w:val="Default"/>
              <w:jc w:val="center"/>
              <w:rPr>
                <w:color w:val="auto"/>
              </w:rPr>
            </w:pPr>
            <w:r w:rsidRPr="00952523">
              <w:rPr>
                <w:color w:val="auto"/>
              </w:rPr>
              <w:t>результат</w:t>
            </w:r>
          </w:p>
        </w:tc>
        <w:tc>
          <w:tcPr>
            <w:tcW w:w="1306" w:type="dxa"/>
            <w:gridSpan w:val="2"/>
          </w:tcPr>
          <w:p w14:paraId="2C250512" w14:textId="77777777" w:rsidR="00AA72CE" w:rsidRPr="00952523" w:rsidRDefault="00AA72CE" w:rsidP="00C23BD8">
            <w:pPr>
              <w:pStyle w:val="Default"/>
              <w:jc w:val="center"/>
              <w:rPr>
                <w:color w:val="auto"/>
              </w:rPr>
            </w:pPr>
            <w:r w:rsidRPr="00952523">
              <w:rPr>
                <w:color w:val="auto"/>
              </w:rPr>
              <w:t>Відмітка про виконання заходу</w:t>
            </w:r>
          </w:p>
        </w:tc>
      </w:tr>
      <w:tr w:rsidR="00AA72CE" w:rsidRPr="00952523" w14:paraId="0F4FE378" w14:textId="77777777" w:rsidTr="00C05D70">
        <w:trPr>
          <w:gridAfter w:val="1"/>
          <w:wAfter w:w="12" w:type="dxa"/>
        </w:trPr>
        <w:tc>
          <w:tcPr>
            <w:tcW w:w="542" w:type="dxa"/>
            <w:vMerge/>
          </w:tcPr>
          <w:p w14:paraId="75541A8A" w14:textId="77777777" w:rsidR="00AA72CE" w:rsidRPr="00952523" w:rsidRDefault="00AA72CE" w:rsidP="00C23BD8">
            <w:pPr>
              <w:pStyle w:val="Default"/>
              <w:jc w:val="center"/>
              <w:rPr>
                <w:color w:val="auto"/>
              </w:rPr>
            </w:pPr>
          </w:p>
        </w:tc>
        <w:tc>
          <w:tcPr>
            <w:tcW w:w="2418" w:type="dxa"/>
            <w:vMerge/>
          </w:tcPr>
          <w:p w14:paraId="368B182B" w14:textId="77777777" w:rsidR="00AA72CE" w:rsidRPr="00952523" w:rsidRDefault="00AA72CE" w:rsidP="00C23BD8">
            <w:pPr>
              <w:pStyle w:val="Default"/>
              <w:jc w:val="center"/>
              <w:rPr>
                <w:color w:val="auto"/>
              </w:rPr>
            </w:pPr>
          </w:p>
        </w:tc>
        <w:tc>
          <w:tcPr>
            <w:tcW w:w="1297" w:type="dxa"/>
            <w:vMerge/>
          </w:tcPr>
          <w:p w14:paraId="112B032A" w14:textId="77777777" w:rsidR="00AA72CE" w:rsidRPr="00952523" w:rsidRDefault="00AA72CE" w:rsidP="00C23BD8">
            <w:pPr>
              <w:pStyle w:val="Default"/>
              <w:jc w:val="center"/>
              <w:rPr>
                <w:color w:val="auto"/>
              </w:rPr>
            </w:pPr>
          </w:p>
        </w:tc>
        <w:tc>
          <w:tcPr>
            <w:tcW w:w="1789" w:type="dxa"/>
            <w:vMerge/>
          </w:tcPr>
          <w:p w14:paraId="3A25180F" w14:textId="77777777" w:rsidR="00AA72CE" w:rsidRPr="00952523" w:rsidRDefault="00AA72CE" w:rsidP="00C23BD8">
            <w:pPr>
              <w:pStyle w:val="Default"/>
              <w:jc w:val="center"/>
              <w:rPr>
                <w:color w:val="auto"/>
              </w:rPr>
            </w:pPr>
          </w:p>
        </w:tc>
        <w:tc>
          <w:tcPr>
            <w:tcW w:w="1991" w:type="dxa"/>
            <w:vMerge/>
          </w:tcPr>
          <w:p w14:paraId="3C18BAF6" w14:textId="77777777" w:rsidR="00AA72CE" w:rsidRPr="00952523" w:rsidRDefault="00AA72CE" w:rsidP="00C23BD8">
            <w:pPr>
              <w:pStyle w:val="Default"/>
              <w:jc w:val="center"/>
              <w:rPr>
                <w:color w:val="auto"/>
              </w:rPr>
            </w:pPr>
          </w:p>
        </w:tc>
        <w:tc>
          <w:tcPr>
            <w:tcW w:w="1167" w:type="dxa"/>
            <w:tcBorders>
              <w:right w:val="single" w:sz="4" w:space="0" w:color="auto"/>
            </w:tcBorders>
          </w:tcPr>
          <w:p w14:paraId="1BC93C19" w14:textId="09C49352" w:rsidR="00AA72CE" w:rsidRPr="00657D95" w:rsidRDefault="00AA72CE" w:rsidP="00C23BD8">
            <w:pPr>
              <w:pStyle w:val="Default"/>
              <w:jc w:val="center"/>
              <w:rPr>
                <w:color w:val="auto"/>
                <w:lang w:val="ru-RU"/>
              </w:rPr>
            </w:pPr>
            <w:r>
              <w:rPr>
                <w:color w:val="auto"/>
              </w:rPr>
              <w:t>202</w:t>
            </w:r>
            <w:r w:rsidR="00657D95">
              <w:rPr>
                <w:color w:val="auto"/>
                <w:lang w:val="ru-RU"/>
              </w:rPr>
              <w:t>6</w:t>
            </w:r>
          </w:p>
        </w:tc>
        <w:tc>
          <w:tcPr>
            <w:tcW w:w="854" w:type="dxa"/>
            <w:tcBorders>
              <w:left w:val="single" w:sz="4" w:space="0" w:color="auto"/>
            </w:tcBorders>
          </w:tcPr>
          <w:p w14:paraId="12133E90" w14:textId="20C57FD1" w:rsidR="00AA72CE" w:rsidRPr="00657D95" w:rsidRDefault="00AA72CE" w:rsidP="00C23BD8">
            <w:pPr>
              <w:pStyle w:val="Default"/>
              <w:jc w:val="center"/>
              <w:rPr>
                <w:color w:val="auto"/>
                <w:lang w:val="ru-RU"/>
              </w:rPr>
            </w:pPr>
            <w:r w:rsidRPr="00952523">
              <w:rPr>
                <w:color w:val="auto"/>
              </w:rPr>
              <w:t>202</w:t>
            </w:r>
            <w:r w:rsidR="00657D95">
              <w:rPr>
                <w:color w:val="auto"/>
                <w:lang w:val="ru-RU"/>
              </w:rPr>
              <w:t>7</w:t>
            </w:r>
          </w:p>
        </w:tc>
        <w:tc>
          <w:tcPr>
            <w:tcW w:w="977" w:type="dxa"/>
          </w:tcPr>
          <w:p w14:paraId="0753C5A0" w14:textId="52717220" w:rsidR="00AA72CE" w:rsidRPr="00657D95" w:rsidRDefault="00AA72CE" w:rsidP="00C23BD8">
            <w:pPr>
              <w:pStyle w:val="Default"/>
              <w:jc w:val="center"/>
              <w:rPr>
                <w:color w:val="auto"/>
                <w:lang w:val="ru-RU"/>
              </w:rPr>
            </w:pPr>
            <w:r>
              <w:rPr>
                <w:color w:val="auto"/>
              </w:rPr>
              <w:t>202</w:t>
            </w:r>
            <w:r w:rsidR="00657D95">
              <w:rPr>
                <w:color w:val="auto"/>
                <w:lang w:val="ru-RU"/>
              </w:rPr>
              <w:t>8</w:t>
            </w:r>
          </w:p>
        </w:tc>
        <w:tc>
          <w:tcPr>
            <w:tcW w:w="732" w:type="dxa"/>
          </w:tcPr>
          <w:p w14:paraId="33D13E27" w14:textId="1B2DA3CA" w:rsidR="00AA72CE" w:rsidRPr="00657D95" w:rsidRDefault="00AA72CE" w:rsidP="00C23BD8">
            <w:pPr>
              <w:pStyle w:val="Default"/>
              <w:jc w:val="center"/>
              <w:rPr>
                <w:color w:val="auto"/>
                <w:lang w:val="ru-RU"/>
              </w:rPr>
            </w:pPr>
            <w:r>
              <w:rPr>
                <w:color w:val="auto"/>
              </w:rPr>
              <w:t>202</w:t>
            </w:r>
            <w:r w:rsidR="00657D95">
              <w:rPr>
                <w:color w:val="auto"/>
                <w:lang w:val="ru-RU"/>
              </w:rPr>
              <w:t>9</w:t>
            </w:r>
          </w:p>
        </w:tc>
        <w:tc>
          <w:tcPr>
            <w:tcW w:w="1927" w:type="dxa"/>
          </w:tcPr>
          <w:p w14:paraId="7D4A2C64" w14:textId="77777777" w:rsidR="00AA72CE" w:rsidRPr="00952523" w:rsidRDefault="00AA72CE" w:rsidP="00C23BD8">
            <w:pPr>
              <w:pStyle w:val="Default"/>
              <w:jc w:val="center"/>
              <w:rPr>
                <w:color w:val="auto"/>
              </w:rPr>
            </w:pPr>
          </w:p>
        </w:tc>
        <w:tc>
          <w:tcPr>
            <w:tcW w:w="1299" w:type="dxa"/>
          </w:tcPr>
          <w:p w14:paraId="2195EA72" w14:textId="77777777" w:rsidR="00AA72CE" w:rsidRPr="00952523" w:rsidRDefault="00AA72CE" w:rsidP="00C23BD8">
            <w:pPr>
              <w:pStyle w:val="Default"/>
              <w:jc w:val="center"/>
              <w:rPr>
                <w:color w:val="auto"/>
              </w:rPr>
            </w:pPr>
          </w:p>
        </w:tc>
      </w:tr>
      <w:tr w:rsidR="00C05D70" w:rsidRPr="002A3A4A" w14:paraId="65145B1B" w14:textId="77777777" w:rsidTr="00C05D70">
        <w:tc>
          <w:tcPr>
            <w:tcW w:w="542" w:type="dxa"/>
          </w:tcPr>
          <w:p w14:paraId="0F1DF85F" w14:textId="77777777" w:rsidR="00C05D70" w:rsidRPr="002A3A4A" w:rsidRDefault="00C05D70" w:rsidP="00C23BD8">
            <w:pPr>
              <w:pStyle w:val="Default"/>
              <w:jc w:val="center"/>
              <w:rPr>
                <w:color w:val="auto"/>
              </w:rPr>
            </w:pPr>
            <w:r>
              <w:rPr>
                <w:color w:val="auto"/>
              </w:rPr>
              <w:t>1</w:t>
            </w:r>
            <w:r w:rsidRPr="002A3A4A">
              <w:rPr>
                <w:color w:val="auto"/>
              </w:rPr>
              <w:t>.</w:t>
            </w:r>
          </w:p>
        </w:tc>
        <w:tc>
          <w:tcPr>
            <w:tcW w:w="2418" w:type="dxa"/>
          </w:tcPr>
          <w:p w14:paraId="0BCE025F" w14:textId="77777777" w:rsidR="00C05D70" w:rsidRPr="002A3A4A" w:rsidRDefault="00C05D70" w:rsidP="00C23BD8">
            <w:pPr>
              <w:jc w:val="center"/>
              <w:rPr>
                <w:rFonts w:ascii="Times New Roman" w:eastAsia="Times New Roman" w:hAnsi="Times New Roman" w:cs="Times New Roman"/>
                <w:sz w:val="24"/>
                <w:szCs w:val="24"/>
              </w:rPr>
            </w:pPr>
            <w:r w:rsidRPr="002A3A4A">
              <w:rPr>
                <w:rFonts w:ascii="Times New Roman" w:eastAsia="Times New Roman" w:hAnsi="Times New Roman" w:cs="Times New Roman"/>
                <w:sz w:val="24"/>
                <w:szCs w:val="24"/>
              </w:rPr>
              <w:t xml:space="preserve">Придбання офісної та комп’ютерної техніки, іншого обладнання, оргтехніки для </w:t>
            </w:r>
            <w:r>
              <w:rPr>
                <w:rFonts w:ascii="Times New Roman" w:eastAsia="Times New Roman" w:hAnsi="Times New Roman" w:cs="Times New Roman"/>
                <w:sz w:val="24"/>
                <w:szCs w:val="24"/>
              </w:rPr>
              <w:t xml:space="preserve">суддів та </w:t>
            </w:r>
            <w:r w:rsidRPr="002A3A4A">
              <w:rPr>
                <w:rFonts w:ascii="Times New Roman" w:eastAsia="Times New Roman" w:hAnsi="Times New Roman" w:cs="Times New Roman"/>
                <w:sz w:val="24"/>
                <w:szCs w:val="24"/>
              </w:rPr>
              <w:t xml:space="preserve">працівників </w:t>
            </w:r>
            <w:r>
              <w:rPr>
                <w:rFonts w:ascii="Times New Roman" w:eastAsia="Times New Roman" w:hAnsi="Times New Roman" w:cs="Times New Roman"/>
                <w:sz w:val="24"/>
                <w:szCs w:val="24"/>
              </w:rPr>
              <w:t>апаратів судів</w:t>
            </w:r>
            <w:r w:rsidRPr="002A3A4A">
              <w:rPr>
                <w:rFonts w:ascii="Times New Roman" w:eastAsia="Times New Roman" w:hAnsi="Times New Roman" w:cs="Times New Roman"/>
                <w:sz w:val="24"/>
                <w:szCs w:val="24"/>
              </w:rPr>
              <w:t xml:space="preserve">, з метою належного виконання покладених обов’язків та </w:t>
            </w:r>
            <w:r>
              <w:rPr>
                <w:rFonts w:ascii="Times New Roman" w:eastAsia="Times New Roman" w:hAnsi="Times New Roman" w:cs="Times New Roman"/>
                <w:sz w:val="24"/>
                <w:szCs w:val="24"/>
              </w:rPr>
              <w:t>функцій</w:t>
            </w:r>
          </w:p>
        </w:tc>
        <w:tc>
          <w:tcPr>
            <w:tcW w:w="1297" w:type="dxa"/>
          </w:tcPr>
          <w:p w14:paraId="793DB047" w14:textId="77777777" w:rsidR="00C05D70" w:rsidRPr="002A3A4A" w:rsidRDefault="00C05D70" w:rsidP="00C23BD8">
            <w:pPr>
              <w:pStyle w:val="Default"/>
              <w:jc w:val="center"/>
              <w:rPr>
                <w:color w:val="auto"/>
              </w:rPr>
            </w:pPr>
            <w:r w:rsidRPr="002A3A4A">
              <w:rPr>
                <w:color w:val="auto"/>
              </w:rPr>
              <w:t>Щороку постійно</w:t>
            </w:r>
          </w:p>
        </w:tc>
        <w:tc>
          <w:tcPr>
            <w:tcW w:w="1789" w:type="dxa"/>
          </w:tcPr>
          <w:p w14:paraId="4EA095B8" w14:textId="77777777" w:rsidR="00C05D70" w:rsidRPr="002A3A4A" w:rsidRDefault="00C05D70" w:rsidP="00754F97">
            <w:pPr>
              <w:pStyle w:val="Default"/>
              <w:jc w:val="center"/>
              <w:rPr>
                <w:color w:val="auto"/>
              </w:rPr>
            </w:pPr>
            <w:r w:rsidRPr="00E11452">
              <w:t xml:space="preserve">ТУ </w:t>
            </w:r>
            <w:r>
              <w:t>ДСА України</w:t>
            </w:r>
            <w:r w:rsidRPr="00E11452">
              <w:t xml:space="preserve"> у Черкаській області</w:t>
            </w:r>
            <w:r w:rsidRPr="00E11452">
              <w:rPr>
                <w:color w:val="auto"/>
              </w:rPr>
              <w:t xml:space="preserve">, </w:t>
            </w:r>
            <w:r>
              <w:rPr>
                <w:color w:val="auto"/>
              </w:rPr>
              <w:t>Лисянська селищна</w:t>
            </w:r>
            <w:r w:rsidRPr="00EB34AE">
              <w:rPr>
                <w:rFonts w:eastAsia="Times New Roman"/>
              </w:rPr>
              <w:t xml:space="preserve"> рада</w:t>
            </w:r>
          </w:p>
        </w:tc>
        <w:tc>
          <w:tcPr>
            <w:tcW w:w="1991" w:type="dxa"/>
          </w:tcPr>
          <w:p w14:paraId="019C8C7D" w14:textId="77777777" w:rsidR="00C05D70" w:rsidRPr="002A3A4A" w:rsidRDefault="00C05D70" w:rsidP="00C23BD8">
            <w:pPr>
              <w:pStyle w:val="Default"/>
              <w:jc w:val="center"/>
              <w:rPr>
                <w:color w:val="auto"/>
              </w:rPr>
            </w:pPr>
            <w:r w:rsidRPr="00CC572F">
              <w:rPr>
                <w:color w:val="auto"/>
              </w:rPr>
              <w:t xml:space="preserve">Місцевий бюджет </w:t>
            </w:r>
            <w:r w:rsidRPr="00CC572F">
              <w:rPr>
                <w:rFonts w:eastAsia="Times New Roman"/>
              </w:rPr>
              <w:t>та інші джерела фінансування, не заборонені законодавством</w:t>
            </w:r>
          </w:p>
        </w:tc>
        <w:tc>
          <w:tcPr>
            <w:tcW w:w="1167" w:type="dxa"/>
            <w:tcBorders>
              <w:right w:val="single" w:sz="4" w:space="0" w:color="auto"/>
            </w:tcBorders>
          </w:tcPr>
          <w:p w14:paraId="6A846006" w14:textId="5B859711" w:rsidR="00C05D70" w:rsidRPr="002A3A4A" w:rsidRDefault="00C05D70" w:rsidP="00C23BD8">
            <w:pPr>
              <w:pStyle w:val="Default"/>
              <w:jc w:val="center"/>
              <w:rPr>
                <w:color w:val="auto"/>
              </w:rPr>
            </w:pPr>
            <w:r>
              <w:rPr>
                <w:color w:val="auto"/>
              </w:rPr>
              <w:t>50</w:t>
            </w:r>
          </w:p>
        </w:tc>
        <w:tc>
          <w:tcPr>
            <w:tcW w:w="854" w:type="dxa"/>
            <w:tcBorders>
              <w:left w:val="single" w:sz="4" w:space="0" w:color="auto"/>
              <w:right w:val="single" w:sz="4" w:space="0" w:color="auto"/>
            </w:tcBorders>
          </w:tcPr>
          <w:p w14:paraId="2684987F" w14:textId="77777777" w:rsidR="00C05D70" w:rsidRPr="002A3A4A" w:rsidRDefault="00C05D70" w:rsidP="00C23BD8">
            <w:pPr>
              <w:pStyle w:val="Default"/>
              <w:jc w:val="center"/>
              <w:rPr>
                <w:color w:val="auto"/>
              </w:rPr>
            </w:pPr>
          </w:p>
        </w:tc>
        <w:tc>
          <w:tcPr>
            <w:tcW w:w="975" w:type="dxa"/>
            <w:tcBorders>
              <w:left w:val="single" w:sz="4" w:space="0" w:color="auto"/>
              <w:right w:val="single" w:sz="4" w:space="0" w:color="auto"/>
            </w:tcBorders>
          </w:tcPr>
          <w:p w14:paraId="7C516D7D" w14:textId="77777777" w:rsidR="00C05D70" w:rsidRPr="002A3A4A" w:rsidRDefault="00C05D70" w:rsidP="00C23BD8">
            <w:pPr>
              <w:pStyle w:val="Default"/>
              <w:jc w:val="center"/>
              <w:rPr>
                <w:color w:val="auto"/>
              </w:rPr>
            </w:pPr>
          </w:p>
        </w:tc>
        <w:tc>
          <w:tcPr>
            <w:tcW w:w="739" w:type="dxa"/>
            <w:tcBorders>
              <w:left w:val="single" w:sz="4" w:space="0" w:color="auto"/>
            </w:tcBorders>
          </w:tcPr>
          <w:p w14:paraId="4CDA88BF" w14:textId="77777777" w:rsidR="00C05D70" w:rsidRPr="002A3A4A" w:rsidRDefault="00C05D70" w:rsidP="00C23BD8">
            <w:pPr>
              <w:pStyle w:val="Default"/>
              <w:jc w:val="center"/>
              <w:rPr>
                <w:color w:val="auto"/>
              </w:rPr>
            </w:pPr>
          </w:p>
        </w:tc>
        <w:tc>
          <w:tcPr>
            <w:tcW w:w="1927" w:type="dxa"/>
          </w:tcPr>
          <w:p w14:paraId="7364C063" w14:textId="27504101" w:rsidR="00C05D70" w:rsidRPr="002A3A4A" w:rsidRDefault="00C05D70" w:rsidP="00C23BD8">
            <w:pPr>
              <w:pStyle w:val="Default"/>
              <w:jc w:val="center"/>
              <w:rPr>
                <w:color w:val="auto"/>
              </w:rPr>
            </w:pPr>
            <w:r w:rsidRPr="002A3A4A">
              <w:rPr>
                <w:color w:val="auto"/>
              </w:rPr>
              <w:t xml:space="preserve">Належне функціонування </w:t>
            </w:r>
          </w:p>
          <w:p w14:paraId="7B35799E" w14:textId="77777777" w:rsidR="00C05D70" w:rsidRPr="002A3A4A" w:rsidRDefault="00C05D70" w:rsidP="00C23BD8">
            <w:pPr>
              <w:pStyle w:val="Default"/>
              <w:jc w:val="center"/>
              <w:rPr>
                <w:color w:val="auto"/>
              </w:rPr>
            </w:pPr>
            <w:r>
              <w:rPr>
                <w:color w:val="auto"/>
              </w:rPr>
              <w:t>Лисянського районного суду Черкаської області та забезпечення доступу до правосуддя</w:t>
            </w:r>
          </w:p>
        </w:tc>
        <w:tc>
          <w:tcPr>
            <w:tcW w:w="1306" w:type="dxa"/>
            <w:gridSpan w:val="2"/>
          </w:tcPr>
          <w:p w14:paraId="4D8792B7" w14:textId="77777777" w:rsidR="00C05D70" w:rsidRPr="002A3A4A" w:rsidRDefault="00C05D70" w:rsidP="00C23BD8">
            <w:pPr>
              <w:pStyle w:val="Default"/>
              <w:jc w:val="center"/>
              <w:rPr>
                <w:color w:val="auto"/>
              </w:rPr>
            </w:pPr>
          </w:p>
        </w:tc>
      </w:tr>
      <w:tr w:rsidR="00C05D70" w:rsidRPr="002A3A4A" w14:paraId="065BE20A" w14:textId="77777777" w:rsidTr="00C05D70">
        <w:tc>
          <w:tcPr>
            <w:tcW w:w="542" w:type="dxa"/>
          </w:tcPr>
          <w:p w14:paraId="58F818D6" w14:textId="77777777" w:rsidR="00C05D70" w:rsidRPr="002A3A4A" w:rsidRDefault="00C05D70" w:rsidP="00C23BD8">
            <w:pPr>
              <w:pStyle w:val="Default"/>
              <w:jc w:val="center"/>
              <w:rPr>
                <w:color w:val="auto"/>
              </w:rPr>
            </w:pPr>
            <w:r>
              <w:rPr>
                <w:color w:val="auto"/>
              </w:rPr>
              <w:t>2</w:t>
            </w:r>
            <w:r w:rsidRPr="002A3A4A">
              <w:rPr>
                <w:color w:val="auto"/>
              </w:rPr>
              <w:t>.</w:t>
            </w:r>
          </w:p>
        </w:tc>
        <w:tc>
          <w:tcPr>
            <w:tcW w:w="2418" w:type="dxa"/>
          </w:tcPr>
          <w:p w14:paraId="40DDB783" w14:textId="77777777" w:rsidR="00C05D70" w:rsidRPr="002A3A4A" w:rsidRDefault="00C05D70" w:rsidP="002E2CD6">
            <w:pPr>
              <w:jc w:val="center"/>
              <w:rPr>
                <w:rFonts w:ascii="Times New Roman" w:eastAsia="Times New Roman" w:hAnsi="Times New Roman" w:cs="Times New Roman"/>
                <w:sz w:val="24"/>
                <w:szCs w:val="24"/>
              </w:rPr>
            </w:pPr>
            <w:r w:rsidRPr="002A3A4A">
              <w:rPr>
                <w:rFonts w:ascii="Times New Roman" w:eastAsia="Times New Roman" w:hAnsi="Times New Roman" w:cs="Times New Roman"/>
                <w:sz w:val="24"/>
                <w:szCs w:val="24"/>
              </w:rPr>
              <w:t xml:space="preserve">Проведення поточних та </w:t>
            </w:r>
            <w:r w:rsidRPr="00586935">
              <w:rPr>
                <w:rFonts w:ascii="Times New Roman" w:eastAsia="Times New Roman" w:hAnsi="Times New Roman" w:cs="Times New Roman"/>
                <w:sz w:val="24"/>
                <w:szCs w:val="24"/>
              </w:rPr>
              <w:t>капітальних</w:t>
            </w:r>
            <w:r w:rsidRPr="002A3A4A">
              <w:rPr>
                <w:rFonts w:ascii="Times New Roman" w:eastAsia="Times New Roman" w:hAnsi="Times New Roman" w:cs="Times New Roman"/>
                <w:sz w:val="24"/>
                <w:szCs w:val="24"/>
              </w:rPr>
              <w:t xml:space="preserve"> ремонтів </w:t>
            </w:r>
            <w:r>
              <w:rPr>
                <w:rFonts w:ascii="Times New Roman" w:eastAsia="Times New Roman" w:hAnsi="Times New Roman" w:cs="Times New Roman"/>
                <w:sz w:val="24"/>
                <w:szCs w:val="24"/>
              </w:rPr>
              <w:t>приміщення Лисянського районного суду Черкаської області</w:t>
            </w:r>
          </w:p>
        </w:tc>
        <w:tc>
          <w:tcPr>
            <w:tcW w:w="1297" w:type="dxa"/>
          </w:tcPr>
          <w:p w14:paraId="14D5FA67" w14:textId="77777777" w:rsidR="00C05D70" w:rsidRPr="002A3A4A" w:rsidRDefault="00C05D70" w:rsidP="00C23BD8">
            <w:pPr>
              <w:pStyle w:val="Default"/>
              <w:jc w:val="center"/>
              <w:rPr>
                <w:color w:val="auto"/>
              </w:rPr>
            </w:pPr>
            <w:r w:rsidRPr="002A3A4A">
              <w:rPr>
                <w:color w:val="auto"/>
              </w:rPr>
              <w:t>Щороку постійно</w:t>
            </w:r>
          </w:p>
        </w:tc>
        <w:tc>
          <w:tcPr>
            <w:tcW w:w="1789" w:type="dxa"/>
          </w:tcPr>
          <w:p w14:paraId="6FF404C7" w14:textId="77777777" w:rsidR="00C05D70" w:rsidRPr="00707081" w:rsidRDefault="00C05D70" w:rsidP="00C23BD8">
            <w:pPr>
              <w:jc w:val="center"/>
              <w:rPr>
                <w:rFonts w:ascii="Times New Roman" w:hAnsi="Times New Roman" w:cs="Times New Roman"/>
              </w:rPr>
            </w:pPr>
            <w:r w:rsidRPr="00707081">
              <w:rPr>
                <w:rFonts w:ascii="Times New Roman" w:hAnsi="Times New Roman" w:cs="Times New Roman"/>
              </w:rPr>
              <w:t>ТУ ДСА України у Черкаській області, Лисянська селищна</w:t>
            </w:r>
            <w:r w:rsidRPr="00707081">
              <w:rPr>
                <w:rFonts w:ascii="Times New Roman" w:eastAsia="Times New Roman" w:hAnsi="Times New Roman" w:cs="Times New Roman"/>
              </w:rPr>
              <w:t xml:space="preserve"> рада</w:t>
            </w:r>
          </w:p>
        </w:tc>
        <w:tc>
          <w:tcPr>
            <w:tcW w:w="1991" w:type="dxa"/>
          </w:tcPr>
          <w:p w14:paraId="7F682B71" w14:textId="77777777" w:rsidR="00C05D70" w:rsidRPr="002A3A4A" w:rsidRDefault="00C05D70" w:rsidP="00C23BD8">
            <w:pPr>
              <w:pStyle w:val="Default"/>
              <w:jc w:val="center"/>
              <w:rPr>
                <w:color w:val="auto"/>
              </w:rPr>
            </w:pPr>
            <w:r w:rsidRPr="00CC572F">
              <w:rPr>
                <w:color w:val="auto"/>
              </w:rPr>
              <w:t xml:space="preserve">Місцевий бюджет </w:t>
            </w:r>
            <w:r w:rsidRPr="00CC572F">
              <w:rPr>
                <w:rFonts w:eastAsia="Times New Roman"/>
              </w:rPr>
              <w:t>та інші джерела фінансування, не заборонені законодавством</w:t>
            </w:r>
          </w:p>
        </w:tc>
        <w:tc>
          <w:tcPr>
            <w:tcW w:w="1167" w:type="dxa"/>
            <w:tcBorders>
              <w:right w:val="single" w:sz="4" w:space="0" w:color="auto"/>
            </w:tcBorders>
          </w:tcPr>
          <w:p w14:paraId="6D3B16E0" w14:textId="0458EF3B" w:rsidR="00C05D70" w:rsidRPr="002A3A4A" w:rsidRDefault="00C05D70" w:rsidP="00C23BD8">
            <w:pPr>
              <w:pStyle w:val="Default"/>
              <w:jc w:val="center"/>
              <w:rPr>
                <w:color w:val="auto"/>
              </w:rPr>
            </w:pPr>
            <w:r>
              <w:rPr>
                <w:color w:val="auto"/>
              </w:rPr>
              <w:t>100</w:t>
            </w:r>
          </w:p>
        </w:tc>
        <w:tc>
          <w:tcPr>
            <w:tcW w:w="854" w:type="dxa"/>
            <w:tcBorders>
              <w:left w:val="single" w:sz="4" w:space="0" w:color="auto"/>
              <w:right w:val="single" w:sz="4" w:space="0" w:color="auto"/>
            </w:tcBorders>
          </w:tcPr>
          <w:p w14:paraId="1E0943C1" w14:textId="77777777" w:rsidR="00C05D70" w:rsidRPr="002A3A4A" w:rsidRDefault="00C05D70" w:rsidP="00C23BD8">
            <w:pPr>
              <w:pStyle w:val="Default"/>
              <w:jc w:val="center"/>
              <w:rPr>
                <w:color w:val="auto"/>
              </w:rPr>
            </w:pPr>
          </w:p>
        </w:tc>
        <w:tc>
          <w:tcPr>
            <w:tcW w:w="975" w:type="dxa"/>
            <w:tcBorders>
              <w:left w:val="single" w:sz="4" w:space="0" w:color="auto"/>
              <w:right w:val="single" w:sz="4" w:space="0" w:color="auto"/>
            </w:tcBorders>
          </w:tcPr>
          <w:p w14:paraId="2D88D0FD" w14:textId="77777777" w:rsidR="00C05D70" w:rsidRPr="002A3A4A" w:rsidRDefault="00C05D70" w:rsidP="00C23BD8">
            <w:pPr>
              <w:pStyle w:val="Default"/>
              <w:jc w:val="center"/>
              <w:rPr>
                <w:color w:val="auto"/>
              </w:rPr>
            </w:pPr>
          </w:p>
        </w:tc>
        <w:tc>
          <w:tcPr>
            <w:tcW w:w="739" w:type="dxa"/>
            <w:tcBorders>
              <w:left w:val="single" w:sz="4" w:space="0" w:color="auto"/>
            </w:tcBorders>
          </w:tcPr>
          <w:p w14:paraId="12F882DC" w14:textId="77777777" w:rsidR="00C05D70" w:rsidRPr="002A3A4A" w:rsidRDefault="00C05D70" w:rsidP="00C23BD8">
            <w:pPr>
              <w:pStyle w:val="Default"/>
              <w:jc w:val="center"/>
              <w:rPr>
                <w:color w:val="auto"/>
              </w:rPr>
            </w:pPr>
          </w:p>
        </w:tc>
        <w:tc>
          <w:tcPr>
            <w:tcW w:w="1927" w:type="dxa"/>
          </w:tcPr>
          <w:p w14:paraId="0EE96E8A" w14:textId="29CC056A" w:rsidR="00C05D70" w:rsidRPr="002A3A4A" w:rsidRDefault="00C05D70" w:rsidP="00707081">
            <w:pPr>
              <w:pStyle w:val="Default"/>
              <w:jc w:val="center"/>
              <w:rPr>
                <w:color w:val="auto"/>
              </w:rPr>
            </w:pPr>
            <w:r w:rsidRPr="002A3A4A">
              <w:rPr>
                <w:color w:val="auto"/>
              </w:rPr>
              <w:t xml:space="preserve">Належне </w:t>
            </w:r>
            <w:r>
              <w:rPr>
                <w:color w:val="auto"/>
              </w:rPr>
              <w:t>функціонування системи правосуддя на території Лисянської громади</w:t>
            </w:r>
          </w:p>
        </w:tc>
        <w:tc>
          <w:tcPr>
            <w:tcW w:w="1306" w:type="dxa"/>
            <w:gridSpan w:val="2"/>
          </w:tcPr>
          <w:p w14:paraId="2C424B9F" w14:textId="77777777" w:rsidR="00C05D70" w:rsidRPr="002A3A4A" w:rsidRDefault="00C05D70" w:rsidP="00C23BD8">
            <w:pPr>
              <w:pStyle w:val="Default"/>
              <w:jc w:val="center"/>
              <w:rPr>
                <w:color w:val="auto"/>
              </w:rPr>
            </w:pPr>
          </w:p>
        </w:tc>
      </w:tr>
      <w:tr w:rsidR="00AA72CE" w:rsidRPr="002A3A4A" w14:paraId="7097C90E" w14:textId="77777777" w:rsidTr="00C05D70">
        <w:tc>
          <w:tcPr>
            <w:tcW w:w="542" w:type="dxa"/>
          </w:tcPr>
          <w:p w14:paraId="0DFB53DB" w14:textId="77777777" w:rsidR="00AA72CE" w:rsidRPr="002A3A4A" w:rsidRDefault="00AA72CE" w:rsidP="00C23BD8">
            <w:pPr>
              <w:pStyle w:val="Default"/>
              <w:jc w:val="center"/>
              <w:rPr>
                <w:color w:val="auto"/>
              </w:rPr>
            </w:pPr>
            <w:r>
              <w:rPr>
                <w:color w:val="auto"/>
              </w:rPr>
              <w:t>3.</w:t>
            </w:r>
          </w:p>
        </w:tc>
        <w:tc>
          <w:tcPr>
            <w:tcW w:w="2418" w:type="dxa"/>
          </w:tcPr>
          <w:p w14:paraId="7DCCB133" w14:textId="77777777" w:rsidR="00AA72CE" w:rsidRDefault="00AA72CE" w:rsidP="00C23BD8">
            <w:pPr>
              <w:tabs>
                <w:tab w:val="left" w:pos="5400"/>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w:t>
            </w:r>
            <w:r w:rsidRPr="00471CFF">
              <w:rPr>
                <w:rFonts w:ascii="Times New Roman" w:eastAsia="Times New Roman" w:hAnsi="Times New Roman" w:cs="Times New Roman"/>
                <w:sz w:val="24"/>
                <w:szCs w:val="24"/>
              </w:rPr>
              <w:t>дійснення</w:t>
            </w:r>
            <w:r>
              <w:rPr>
                <w:rFonts w:ascii="Times New Roman" w:eastAsia="Times New Roman" w:hAnsi="Times New Roman" w:cs="Times New Roman"/>
                <w:sz w:val="24"/>
                <w:szCs w:val="24"/>
              </w:rPr>
              <w:t xml:space="preserve"> </w:t>
            </w:r>
            <w:r w:rsidRPr="00471CFF">
              <w:rPr>
                <w:rFonts w:ascii="Times New Roman" w:eastAsia="Times New Roman" w:hAnsi="Times New Roman" w:cs="Times New Roman"/>
                <w:sz w:val="24"/>
                <w:szCs w:val="24"/>
              </w:rPr>
              <w:t xml:space="preserve">постійного комплексного аналізу </w:t>
            </w:r>
            <w:r>
              <w:rPr>
                <w:rFonts w:ascii="Times New Roman" w:eastAsia="Times New Roman" w:hAnsi="Times New Roman" w:cs="Times New Roman"/>
                <w:sz w:val="24"/>
                <w:szCs w:val="24"/>
              </w:rPr>
              <w:t xml:space="preserve">технічного </w:t>
            </w:r>
            <w:r>
              <w:rPr>
                <w:rFonts w:ascii="Times New Roman" w:eastAsia="Times New Roman" w:hAnsi="Times New Roman" w:cs="Times New Roman"/>
                <w:sz w:val="24"/>
                <w:szCs w:val="24"/>
              </w:rPr>
              <w:lastRenderedPageBreak/>
              <w:t xml:space="preserve">стану та матеріально-технічного стану приміщення </w:t>
            </w:r>
            <w:r w:rsidR="002E2CD6">
              <w:rPr>
                <w:rFonts w:ascii="Times New Roman" w:eastAsia="Times New Roman" w:hAnsi="Times New Roman" w:cs="Times New Roman"/>
                <w:sz w:val="24"/>
                <w:szCs w:val="24"/>
              </w:rPr>
              <w:t>Лисян</w:t>
            </w:r>
            <w:r>
              <w:rPr>
                <w:rFonts w:ascii="Times New Roman" w:eastAsia="Times New Roman" w:hAnsi="Times New Roman" w:cs="Times New Roman"/>
                <w:sz w:val="24"/>
                <w:szCs w:val="24"/>
              </w:rPr>
              <w:t>ського районного суду Черкаської області</w:t>
            </w:r>
          </w:p>
          <w:p w14:paraId="30B6FE05" w14:textId="77777777" w:rsidR="00AA72CE" w:rsidRPr="00471CFF" w:rsidRDefault="00AA72CE" w:rsidP="00C23BD8">
            <w:pPr>
              <w:tabs>
                <w:tab w:val="left" w:pos="5400"/>
              </w:tabs>
              <w:jc w:val="center"/>
              <w:rPr>
                <w:rFonts w:ascii="Times New Roman" w:eastAsia="Times New Roman" w:hAnsi="Times New Roman" w:cs="Times New Roman"/>
                <w:sz w:val="24"/>
                <w:szCs w:val="24"/>
              </w:rPr>
            </w:pPr>
            <w:r w:rsidRPr="00471CFF">
              <w:rPr>
                <w:rFonts w:ascii="Times New Roman" w:eastAsia="Times New Roman" w:hAnsi="Times New Roman" w:cs="Times New Roman"/>
                <w:sz w:val="24"/>
                <w:szCs w:val="24"/>
              </w:rPr>
              <w:t>За результатом аналізу та факторів, що негативно впливають на забезпечення</w:t>
            </w:r>
            <w:r>
              <w:rPr>
                <w:rFonts w:ascii="Times New Roman" w:eastAsia="Times New Roman" w:hAnsi="Times New Roman" w:cs="Times New Roman"/>
                <w:sz w:val="24"/>
                <w:szCs w:val="24"/>
              </w:rPr>
              <w:t xml:space="preserve"> доступу до правосуддя громадян територіальної громади</w:t>
            </w:r>
            <w:r w:rsidRPr="00471CFF">
              <w:rPr>
                <w:rFonts w:ascii="Times New Roman" w:eastAsia="Times New Roman" w:hAnsi="Times New Roman" w:cs="Times New Roman"/>
                <w:sz w:val="24"/>
                <w:szCs w:val="24"/>
              </w:rPr>
              <w:t>, розроб</w:t>
            </w:r>
            <w:r>
              <w:rPr>
                <w:rFonts w:ascii="Times New Roman" w:eastAsia="Times New Roman" w:hAnsi="Times New Roman" w:cs="Times New Roman"/>
                <w:sz w:val="24"/>
                <w:szCs w:val="24"/>
              </w:rPr>
              <w:t>ити</w:t>
            </w:r>
            <w:r w:rsidRPr="00471CF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пропозиції</w:t>
            </w:r>
            <w:r w:rsidRPr="00471CFF">
              <w:rPr>
                <w:rFonts w:ascii="Times New Roman" w:eastAsia="Times New Roman" w:hAnsi="Times New Roman" w:cs="Times New Roman"/>
                <w:sz w:val="24"/>
                <w:szCs w:val="24"/>
              </w:rPr>
              <w:t xml:space="preserve"> щодо </w:t>
            </w:r>
            <w:r>
              <w:rPr>
                <w:rFonts w:ascii="Times New Roman" w:eastAsia="Times New Roman" w:hAnsi="Times New Roman" w:cs="Times New Roman"/>
                <w:sz w:val="24"/>
                <w:szCs w:val="24"/>
              </w:rPr>
              <w:t>вирішення проблем сталого забезпечення суду.</w:t>
            </w:r>
          </w:p>
          <w:p w14:paraId="773BCF78" w14:textId="77777777" w:rsidR="00AA72CE" w:rsidRPr="00471CFF" w:rsidRDefault="00AA72CE" w:rsidP="00C23BD8">
            <w:pPr>
              <w:jc w:val="center"/>
              <w:rPr>
                <w:rFonts w:ascii="Times New Roman" w:eastAsia="Times New Roman" w:hAnsi="Times New Roman" w:cs="Times New Roman"/>
                <w:sz w:val="24"/>
                <w:szCs w:val="24"/>
              </w:rPr>
            </w:pPr>
          </w:p>
        </w:tc>
        <w:tc>
          <w:tcPr>
            <w:tcW w:w="1297" w:type="dxa"/>
          </w:tcPr>
          <w:p w14:paraId="4C931DA3" w14:textId="77777777" w:rsidR="00AA72CE" w:rsidRPr="002A3A4A" w:rsidRDefault="00AA72CE" w:rsidP="00C23BD8">
            <w:pPr>
              <w:pStyle w:val="Default"/>
              <w:jc w:val="center"/>
              <w:rPr>
                <w:color w:val="auto"/>
              </w:rPr>
            </w:pPr>
            <w:r w:rsidRPr="002A3A4A">
              <w:rPr>
                <w:color w:val="auto"/>
              </w:rPr>
              <w:lastRenderedPageBreak/>
              <w:t>Щороку постійно</w:t>
            </w:r>
          </w:p>
        </w:tc>
        <w:tc>
          <w:tcPr>
            <w:tcW w:w="1789" w:type="dxa"/>
          </w:tcPr>
          <w:p w14:paraId="42E4D78C" w14:textId="77777777" w:rsidR="00AA72CE" w:rsidRPr="00E11452" w:rsidRDefault="00AA72CE" w:rsidP="00C23BD8">
            <w:pPr>
              <w:jc w:val="center"/>
              <w:rPr>
                <w:rFonts w:ascii="Times New Roman" w:hAnsi="Times New Roman" w:cs="Times New Roman"/>
              </w:rPr>
            </w:pPr>
            <w:r w:rsidRPr="00E11452">
              <w:rPr>
                <w:rFonts w:ascii="Times New Roman" w:hAnsi="Times New Roman" w:cs="Times New Roman"/>
              </w:rPr>
              <w:t xml:space="preserve">ТУ </w:t>
            </w:r>
            <w:r>
              <w:rPr>
                <w:rFonts w:ascii="Times New Roman" w:hAnsi="Times New Roman" w:cs="Times New Roman"/>
              </w:rPr>
              <w:t>ДСА України</w:t>
            </w:r>
            <w:r w:rsidRPr="00E11452">
              <w:rPr>
                <w:rFonts w:ascii="Times New Roman" w:hAnsi="Times New Roman" w:cs="Times New Roman"/>
              </w:rPr>
              <w:t xml:space="preserve"> у Черкаській області</w:t>
            </w:r>
          </w:p>
        </w:tc>
        <w:tc>
          <w:tcPr>
            <w:tcW w:w="1991" w:type="dxa"/>
          </w:tcPr>
          <w:p w14:paraId="602DEDD3" w14:textId="77777777" w:rsidR="00AA72CE" w:rsidRPr="00E11452" w:rsidRDefault="00AA72CE" w:rsidP="00C23BD8">
            <w:pPr>
              <w:pStyle w:val="Default"/>
              <w:jc w:val="center"/>
              <w:rPr>
                <w:color w:val="auto"/>
              </w:rPr>
            </w:pPr>
            <w:r>
              <w:rPr>
                <w:color w:val="auto"/>
              </w:rPr>
              <w:t>-</w:t>
            </w:r>
          </w:p>
        </w:tc>
        <w:tc>
          <w:tcPr>
            <w:tcW w:w="3735" w:type="dxa"/>
            <w:gridSpan w:val="4"/>
          </w:tcPr>
          <w:p w14:paraId="5D099AEE" w14:textId="77777777" w:rsidR="00AA72CE" w:rsidRDefault="00AA72CE" w:rsidP="00C23BD8">
            <w:pPr>
              <w:pStyle w:val="Default"/>
              <w:jc w:val="center"/>
              <w:rPr>
                <w:color w:val="auto"/>
              </w:rPr>
            </w:pPr>
            <w:r>
              <w:rPr>
                <w:color w:val="auto"/>
              </w:rPr>
              <w:t>За запитом виконавця програми</w:t>
            </w:r>
          </w:p>
          <w:p w14:paraId="54899026" w14:textId="77777777" w:rsidR="00AA72CE" w:rsidRDefault="00AA72CE" w:rsidP="00C23BD8">
            <w:pPr>
              <w:pStyle w:val="Default"/>
              <w:jc w:val="center"/>
              <w:rPr>
                <w:color w:val="auto"/>
              </w:rPr>
            </w:pPr>
            <w:r>
              <w:rPr>
                <w:color w:val="auto"/>
              </w:rPr>
              <w:t>при наявності бюджетних коштів</w:t>
            </w:r>
          </w:p>
        </w:tc>
        <w:tc>
          <w:tcPr>
            <w:tcW w:w="1927" w:type="dxa"/>
          </w:tcPr>
          <w:p w14:paraId="3C6BED07" w14:textId="77777777" w:rsidR="00AA72CE" w:rsidRPr="002A3A4A" w:rsidRDefault="00AA72CE" w:rsidP="00C23BD8">
            <w:pPr>
              <w:pStyle w:val="Default"/>
              <w:jc w:val="center"/>
              <w:rPr>
                <w:color w:val="auto"/>
              </w:rPr>
            </w:pPr>
            <w:r w:rsidRPr="002A3A4A">
              <w:rPr>
                <w:color w:val="auto"/>
              </w:rPr>
              <w:t xml:space="preserve">Належне </w:t>
            </w:r>
            <w:r>
              <w:rPr>
                <w:color w:val="auto"/>
              </w:rPr>
              <w:t xml:space="preserve">функціонування системи правосуддя </w:t>
            </w:r>
            <w:r w:rsidR="00707081">
              <w:rPr>
                <w:color w:val="auto"/>
              </w:rPr>
              <w:t xml:space="preserve">на </w:t>
            </w:r>
            <w:r w:rsidR="00707081">
              <w:rPr>
                <w:color w:val="auto"/>
              </w:rPr>
              <w:lastRenderedPageBreak/>
              <w:t>території Лисянської громади</w:t>
            </w:r>
          </w:p>
        </w:tc>
        <w:tc>
          <w:tcPr>
            <w:tcW w:w="1306" w:type="dxa"/>
            <w:gridSpan w:val="2"/>
          </w:tcPr>
          <w:p w14:paraId="1370FC9D" w14:textId="77777777" w:rsidR="00AA72CE" w:rsidRPr="002A3A4A" w:rsidRDefault="00AA72CE" w:rsidP="00C23BD8">
            <w:pPr>
              <w:pStyle w:val="Default"/>
              <w:jc w:val="center"/>
              <w:rPr>
                <w:color w:val="auto"/>
              </w:rPr>
            </w:pPr>
          </w:p>
        </w:tc>
      </w:tr>
      <w:tr w:rsidR="00AA72CE" w:rsidRPr="002A3A4A" w14:paraId="5858AF31" w14:textId="77777777" w:rsidTr="00C05D70">
        <w:tc>
          <w:tcPr>
            <w:tcW w:w="8037" w:type="dxa"/>
            <w:gridSpan w:val="5"/>
          </w:tcPr>
          <w:p w14:paraId="0A091CDE" w14:textId="77777777" w:rsidR="00AA72CE" w:rsidRPr="002A3A4A" w:rsidRDefault="00AA72CE" w:rsidP="00C23BD8">
            <w:pPr>
              <w:pStyle w:val="Default"/>
              <w:jc w:val="center"/>
              <w:rPr>
                <w:b/>
                <w:color w:val="auto"/>
                <w:lang w:val="en-US"/>
              </w:rPr>
            </w:pPr>
            <w:r w:rsidRPr="002A3A4A">
              <w:rPr>
                <w:b/>
                <w:color w:val="auto"/>
              </w:rPr>
              <w:lastRenderedPageBreak/>
              <w:t>ВСЬОГО:</w:t>
            </w:r>
          </w:p>
        </w:tc>
        <w:tc>
          <w:tcPr>
            <w:tcW w:w="3735" w:type="dxa"/>
            <w:gridSpan w:val="4"/>
          </w:tcPr>
          <w:p w14:paraId="1AA53104" w14:textId="70DC4298" w:rsidR="00AA72CE" w:rsidRPr="002A3A4A" w:rsidRDefault="00C05D70" w:rsidP="00C23BD8">
            <w:pPr>
              <w:pStyle w:val="Default"/>
              <w:jc w:val="center"/>
              <w:rPr>
                <w:color w:val="auto"/>
              </w:rPr>
            </w:pPr>
            <w:r>
              <w:rPr>
                <w:color w:val="auto"/>
              </w:rPr>
              <w:t>150</w:t>
            </w:r>
          </w:p>
        </w:tc>
        <w:tc>
          <w:tcPr>
            <w:tcW w:w="3233" w:type="dxa"/>
            <w:gridSpan w:val="3"/>
          </w:tcPr>
          <w:p w14:paraId="4E561B0D" w14:textId="77777777" w:rsidR="00AA72CE" w:rsidRPr="002A3A4A" w:rsidRDefault="00AA72CE" w:rsidP="00C23BD8">
            <w:pPr>
              <w:pStyle w:val="Default"/>
              <w:jc w:val="center"/>
              <w:rPr>
                <w:color w:val="auto"/>
              </w:rPr>
            </w:pPr>
          </w:p>
        </w:tc>
      </w:tr>
    </w:tbl>
    <w:p w14:paraId="5D45D319" w14:textId="77777777" w:rsidR="00AA72CE" w:rsidRPr="002A3A4A" w:rsidRDefault="00AA72CE" w:rsidP="00AA72CE">
      <w:pPr>
        <w:pStyle w:val="Default"/>
        <w:jc w:val="center"/>
        <w:rPr>
          <w:color w:val="auto"/>
        </w:rPr>
      </w:pPr>
    </w:p>
    <w:p w14:paraId="5AC0604A" w14:textId="77777777" w:rsidR="00AA72CE" w:rsidRPr="002C7DD1" w:rsidRDefault="00AA72CE" w:rsidP="00AA72CE">
      <w:pPr>
        <w:tabs>
          <w:tab w:val="left" w:pos="5400"/>
        </w:tabs>
        <w:spacing w:after="0" w:line="240" w:lineRule="auto"/>
        <w:ind w:firstLine="5387"/>
        <w:jc w:val="both"/>
        <w:rPr>
          <w:rFonts w:ascii="Times New Roman" w:eastAsia="Times New Roman" w:hAnsi="Times New Roman" w:cs="Times New Roman"/>
          <w:sz w:val="28"/>
        </w:rPr>
      </w:pPr>
    </w:p>
    <w:p w14:paraId="213ADA8A" w14:textId="77777777" w:rsidR="00AA72CE" w:rsidRPr="00F40BF8" w:rsidRDefault="00AA72CE" w:rsidP="00AA72CE">
      <w:pPr>
        <w:pStyle w:val="Default"/>
        <w:jc w:val="center"/>
        <w:rPr>
          <w:color w:val="auto"/>
        </w:rPr>
      </w:pPr>
    </w:p>
    <w:p w14:paraId="69DEA9EF" w14:textId="09EF7A16" w:rsidR="007D4D34" w:rsidRPr="00C25E91" w:rsidRDefault="00C25E91" w:rsidP="00C25E91">
      <w:pPr>
        <w:tabs>
          <w:tab w:val="left" w:pos="12135"/>
        </w:tabs>
        <w:rPr>
          <w:rFonts w:ascii="Times New Roman" w:hAnsi="Times New Roman" w:cs="Times New Roman"/>
          <w:sz w:val="28"/>
          <w:szCs w:val="28"/>
        </w:rPr>
      </w:pPr>
      <w:r w:rsidRPr="00C25E91">
        <w:rPr>
          <w:rFonts w:ascii="Times New Roman" w:hAnsi="Times New Roman" w:cs="Times New Roman"/>
          <w:sz w:val="28"/>
          <w:szCs w:val="28"/>
        </w:rPr>
        <w:t xml:space="preserve">Секретар </w:t>
      </w:r>
      <w:r w:rsidRPr="00C25E91">
        <w:rPr>
          <w:rFonts w:ascii="Times New Roman" w:hAnsi="Times New Roman" w:cs="Times New Roman"/>
          <w:sz w:val="28"/>
          <w:szCs w:val="28"/>
        </w:rPr>
        <w:tab/>
        <w:t>О.В.Макушенко</w:t>
      </w:r>
    </w:p>
    <w:sectPr w:rsidR="007D4D34" w:rsidRPr="00C25E91" w:rsidSect="00CC572F">
      <w:pgSz w:w="16838" w:h="11906" w:orient="landscape"/>
      <w:pgMar w:top="851" w:right="709" w:bottom="28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0EC96E" w14:textId="77777777" w:rsidR="001F01A0" w:rsidRDefault="001F01A0" w:rsidP="00F90F63">
      <w:pPr>
        <w:spacing w:after="0" w:line="240" w:lineRule="auto"/>
      </w:pPr>
      <w:r>
        <w:separator/>
      </w:r>
    </w:p>
  </w:endnote>
  <w:endnote w:type="continuationSeparator" w:id="0">
    <w:p w14:paraId="09DFA2BE" w14:textId="77777777" w:rsidR="001F01A0" w:rsidRDefault="001F01A0" w:rsidP="00F90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010D86" w14:textId="77777777" w:rsidR="004B0591" w:rsidRDefault="00E76ABE" w:rsidP="00390C93">
    <w:pPr>
      <w:pStyle w:val="a4"/>
      <w:framePr w:wrap="around" w:vAnchor="text" w:hAnchor="margin" w:xAlign="right" w:y="1"/>
      <w:rPr>
        <w:rStyle w:val="a6"/>
      </w:rPr>
    </w:pPr>
    <w:r>
      <w:rPr>
        <w:rStyle w:val="a6"/>
      </w:rPr>
      <w:fldChar w:fldCharType="begin"/>
    </w:r>
    <w:r w:rsidR="00AA72CE">
      <w:rPr>
        <w:rStyle w:val="a6"/>
      </w:rPr>
      <w:instrText xml:space="preserve">PAGE  </w:instrText>
    </w:r>
    <w:r>
      <w:rPr>
        <w:rStyle w:val="a6"/>
      </w:rPr>
      <w:fldChar w:fldCharType="end"/>
    </w:r>
  </w:p>
  <w:p w14:paraId="597085A6" w14:textId="77777777" w:rsidR="004B0591" w:rsidRDefault="001F01A0" w:rsidP="003C2F04">
    <w:pPr>
      <w:pStyle w:val="a4"/>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DD4EB9" w14:textId="32073A58" w:rsidR="004B0591" w:rsidRDefault="00E76ABE" w:rsidP="00390C93">
    <w:pPr>
      <w:pStyle w:val="a4"/>
      <w:framePr w:wrap="around" w:vAnchor="text" w:hAnchor="margin" w:xAlign="right" w:y="1"/>
      <w:rPr>
        <w:rStyle w:val="a6"/>
      </w:rPr>
    </w:pPr>
    <w:r>
      <w:rPr>
        <w:rStyle w:val="a6"/>
      </w:rPr>
      <w:fldChar w:fldCharType="begin"/>
    </w:r>
    <w:r w:rsidR="00AA72CE">
      <w:rPr>
        <w:rStyle w:val="a6"/>
      </w:rPr>
      <w:instrText xml:space="preserve">PAGE  </w:instrText>
    </w:r>
    <w:r>
      <w:rPr>
        <w:rStyle w:val="a6"/>
      </w:rPr>
      <w:fldChar w:fldCharType="separate"/>
    </w:r>
    <w:r w:rsidR="00A51A96">
      <w:rPr>
        <w:rStyle w:val="a6"/>
        <w:noProof/>
      </w:rPr>
      <w:t>6</w:t>
    </w:r>
    <w:r>
      <w:rPr>
        <w:rStyle w:val="a6"/>
      </w:rPr>
      <w:fldChar w:fldCharType="end"/>
    </w:r>
  </w:p>
  <w:p w14:paraId="1421CD8D" w14:textId="77777777" w:rsidR="004B0591" w:rsidRDefault="001F01A0" w:rsidP="003C2F04">
    <w:pPr>
      <w:pStyle w:val="a4"/>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96A658" w14:textId="77777777" w:rsidR="001F01A0" w:rsidRDefault="001F01A0" w:rsidP="00F90F63">
      <w:pPr>
        <w:spacing w:after="0" w:line="240" w:lineRule="auto"/>
      </w:pPr>
      <w:r>
        <w:separator/>
      </w:r>
    </w:p>
  </w:footnote>
  <w:footnote w:type="continuationSeparator" w:id="0">
    <w:p w14:paraId="0436FF27" w14:textId="77777777" w:rsidR="001F01A0" w:rsidRDefault="001F01A0" w:rsidP="00F90F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BD71D0"/>
    <w:multiLevelType w:val="multilevel"/>
    <w:tmpl w:val="F7AACE02"/>
    <w:lvl w:ilvl="0">
      <w:start w:val="1"/>
      <w:numFmt w:val="decimal"/>
      <w:lvlText w:val="%1."/>
      <w:lvlJc w:val="left"/>
      <w:pPr>
        <w:ind w:left="1954" w:hanging="1245"/>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AA72CE"/>
    <w:rsid w:val="00081FF6"/>
    <w:rsid w:val="00172526"/>
    <w:rsid w:val="001B3BA8"/>
    <w:rsid w:val="001D18CF"/>
    <w:rsid w:val="001E4820"/>
    <w:rsid w:val="001F01A0"/>
    <w:rsid w:val="00272965"/>
    <w:rsid w:val="002E2CD6"/>
    <w:rsid w:val="003D3D70"/>
    <w:rsid w:val="00485596"/>
    <w:rsid w:val="004A66CE"/>
    <w:rsid w:val="005C1149"/>
    <w:rsid w:val="00657D95"/>
    <w:rsid w:val="00707081"/>
    <w:rsid w:val="00737B48"/>
    <w:rsid w:val="00754F97"/>
    <w:rsid w:val="007A1CC9"/>
    <w:rsid w:val="007D4D34"/>
    <w:rsid w:val="0082299C"/>
    <w:rsid w:val="00837FFA"/>
    <w:rsid w:val="0093578A"/>
    <w:rsid w:val="00A06774"/>
    <w:rsid w:val="00A24941"/>
    <w:rsid w:val="00A51A96"/>
    <w:rsid w:val="00AA72CE"/>
    <w:rsid w:val="00B30C6B"/>
    <w:rsid w:val="00C05D70"/>
    <w:rsid w:val="00C25E91"/>
    <w:rsid w:val="00DC6DC1"/>
    <w:rsid w:val="00E76ABE"/>
    <w:rsid w:val="00F24CDD"/>
    <w:rsid w:val="00F90F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864D0"/>
  <w15:docId w15:val="{70F1CFF3-EB65-4079-B91E-76B82DE4F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72CE"/>
    <w:rPr>
      <w:rFonts w:eastAsiaTheme="minorEastAsia"/>
      <w:lang w:eastAsia="uk-UA"/>
    </w:rPr>
  </w:style>
  <w:style w:type="paragraph" w:styleId="1">
    <w:name w:val="heading 1"/>
    <w:basedOn w:val="a"/>
    <w:next w:val="a"/>
    <w:link w:val="10"/>
    <w:rsid w:val="0082299C"/>
    <w:pPr>
      <w:keepNext/>
      <w:keepLines/>
      <w:spacing w:before="480" w:after="120" w:line="259" w:lineRule="auto"/>
      <w:outlineLvl w:val="0"/>
    </w:pPr>
    <w:rPr>
      <w:rFonts w:ascii="Calibri" w:eastAsia="Calibri" w:hAnsi="Calibri" w:cs="Calibri"/>
      <w:b/>
      <w:bCs/>
      <w:sz w:val="48"/>
      <w:szCs w:val="48"/>
      <w:lang w:val="uk" w:eastAsia="ru-RU"/>
    </w:rPr>
  </w:style>
  <w:style w:type="paragraph" w:styleId="2">
    <w:name w:val="heading 2"/>
    <w:basedOn w:val="a"/>
    <w:next w:val="a"/>
    <w:link w:val="20"/>
    <w:rsid w:val="0082299C"/>
    <w:pPr>
      <w:keepNext/>
      <w:keepLines/>
      <w:spacing w:before="360" w:after="80" w:line="259" w:lineRule="auto"/>
      <w:outlineLvl w:val="1"/>
    </w:pPr>
    <w:rPr>
      <w:rFonts w:ascii="Calibri" w:eastAsia="Calibri" w:hAnsi="Calibri" w:cs="Calibri"/>
      <w:b/>
      <w:bCs/>
      <w:sz w:val="36"/>
      <w:szCs w:val="36"/>
      <w:lang w:val="uk"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A72CE"/>
    <w:pPr>
      <w:spacing w:after="0" w:line="240" w:lineRule="auto"/>
    </w:pPr>
    <w:rPr>
      <w:rFonts w:eastAsiaTheme="minorEastAsia"/>
      <w:lang w:eastAsia="uk-U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AA72CE"/>
    <w:pPr>
      <w:autoSpaceDE w:val="0"/>
      <w:autoSpaceDN w:val="0"/>
      <w:adjustRightInd w:val="0"/>
      <w:spacing w:after="0" w:line="240" w:lineRule="auto"/>
    </w:pPr>
    <w:rPr>
      <w:rFonts w:ascii="Times New Roman" w:eastAsiaTheme="minorEastAsia" w:hAnsi="Times New Roman" w:cs="Times New Roman"/>
      <w:color w:val="000000"/>
      <w:sz w:val="24"/>
      <w:szCs w:val="24"/>
      <w:lang w:eastAsia="uk-UA"/>
    </w:rPr>
  </w:style>
  <w:style w:type="paragraph" w:styleId="a4">
    <w:name w:val="footer"/>
    <w:basedOn w:val="a"/>
    <w:link w:val="a5"/>
    <w:rsid w:val="00AA72CE"/>
    <w:pPr>
      <w:tabs>
        <w:tab w:val="center" w:pos="4677"/>
        <w:tab w:val="right" w:pos="9355"/>
      </w:tabs>
    </w:pPr>
    <w:rPr>
      <w:rFonts w:ascii="Calibri" w:eastAsia="Calibri" w:hAnsi="Calibri" w:cs="Times New Roman"/>
      <w:lang w:val="en-US" w:eastAsia="en-US"/>
    </w:rPr>
  </w:style>
  <w:style w:type="character" w:customStyle="1" w:styleId="a5">
    <w:name w:val="Нижний колонтитул Знак"/>
    <w:basedOn w:val="a0"/>
    <w:link w:val="a4"/>
    <w:rsid w:val="00AA72CE"/>
    <w:rPr>
      <w:rFonts w:ascii="Calibri" w:eastAsia="Calibri" w:hAnsi="Calibri" w:cs="Times New Roman"/>
      <w:lang w:val="en-US"/>
    </w:rPr>
  </w:style>
  <w:style w:type="character" w:styleId="a6">
    <w:name w:val="page number"/>
    <w:basedOn w:val="a0"/>
    <w:rsid w:val="00AA72CE"/>
  </w:style>
  <w:style w:type="character" w:customStyle="1" w:styleId="21">
    <w:name w:val="Основной текст (2)_"/>
    <w:basedOn w:val="a0"/>
    <w:link w:val="22"/>
    <w:rsid w:val="00AA72CE"/>
    <w:rPr>
      <w:rFonts w:ascii="Book Antiqua" w:eastAsia="Book Antiqua" w:hAnsi="Book Antiqua" w:cs="Book Antiqua"/>
      <w:b/>
      <w:bCs/>
      <w:shd w:val="clear" w:color="auto" w:fill="FFFFFF"/>
    </w:rPr>
  </w:style>
  <w:style w:type="paragraph" w:customStyle="1" w:styleId="22">
    <w:name w:val="Основной текст (2)"/>
    <w:basedOn w:val="a"/>
    <w:link w:val="21"/>
    <w:rsid w:val="00AA72CE"/>
    <w:pPr>
      <w:widowControl w:val="0"/>
      <w:shd w:val="clear" w:color="auto" w:fill="FFFFFF"/>
      <w:spacing w:before="360" w:after="240" w:line="298" w:lineRule="exact"/>
      <w:ind w:hanging="360"/>
      <w:jc w:val="both"/>
    </w:pPr>
    <w:rPr>
      <w:rFonts w:ascii="Book Antiqua" w:eastAsia="Book Antiqua" w:hAnsi="Book Antiqua" w:cs="Book Antiqua"/>
      <w:b/>
      <w:bCs/>
      <w:lang w:eastAsia="en-US"/>
    </w:rPr>
  </w:style>
  <w:style w:type="character" w:customStyle="1" w:styleId="10">
    <w:name w:val="Заголовок 1 Знак"/>
    <w:basedOn w:val="a0"/>
    <w:link w:val="1"/>
    <w:rsid w:val="0082299C"/>
    <w:rPr>
      <w:rFonts w:ascii="Calibri" w:eastAsia="Calibri" w:hAnsi="Calibri" w:cs="Calibri"/>
      <w:b/>
      <w:bCs/>
      <w:sz w:val="48"/>
      <w:szCs w:val="48"/>
      <w:lang w:val="uk" w:eastAsia="ru-RU"/>
    </w:rPr>
  </w:style>
  <w:style w:type="character" w:customStyle="1" w:styleId="20">
    <w:name w:val="Заголовок 2 Знак"/>
    <w:basedOn w:val="a0"/>
    <w:link w:val="2"/>
    <w:rsid w:val="0082299C"/>
    <w:rPr>
      <w:rFonts w:ascii="Calibri" w:eastAsia="Calibri" w:hAnsi="Calibri" w:cs="Calibri"/>
      <w:b/>
      <w:bCs/>
      <w:sz w:val="36"/>
      <w:szCs w:val="36"/>
      <w:lang w:val="uk" w:eastAsia="ru-RU"/>
    </w:rPr>
  </w:style>
  <w:style w:type="paragraph" w:styleId="a7">
    <w:name w:val="List Paragraph"/>
    <w:uiPriority w:val="99"/>
    <w:qFormat/>
    <w:rsid w:val="0082299C"/>
    <w:pPr>
      <w:spacing w:after="160" w:line="259" w:lineRule="auto"/>
      <w:ind w:left="720"/>
      <w:contextualSpacing/>
    </w:pPr>
    <w:rPr>
      <w:rFonts w:ascii="Calibri" w:eastAsia="Calibri" w:hAnsi="Calibri" w:cs="Calibri"/>
      <w:lang w:val="uk" w:eastAsia="ru-RU"/>
    </w:rPr>
  </w:style>
  <w:style w:type="paragraph" w:styleId="a8">
    <w:name w:val="No Spacing"/>
    <w:uiPriority w:val="1"/>
    <w:qFormat/>
    <w:rsid w:val="0082299C"/>
    <w:pPr>
      <w:spacing w:after="0" w:line="240" w:lineRule="auto"/>
    </w:pPr>
    <w:rPr>
      <w:rFonts w:ascii="Times New Roman" w:eastAsia="Times New Roman" w:hAnsi="Times New Roman" w:cstheme="majorBidi"/>
      <w:bCs/>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8</Pages>
  <Words>8378</Words>
  <Characters>4776</Characters>
  <Application>Microsoft Office Word</Application>
  <DocSecurity>0</DocSecurity>
  <Lines>39</Lines>
  <Paragraphs>26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Judge</Company>
  <LinksUpToDate>false</LinksUpToDate>
  <CharactersWithSpaces>13128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Альтаир_Ко</dc:creator>
  <cp:lastModifiedBy>User</cp:lastModifiedBy>
  <cp:revision>19</cp:revision>
  <cp:lastPrinted>2022-10-31T12:18:00Z</cp:lastPrinted>
  <dcterms:created xsi:type="dcterms:W3CDTF">2022-10-31T11:19:00Z</dcterms:created>
  <dcterms:modified xsi:type="dcterms:W3CDTF">2026-03-19T07:58:00Z</dcterms:modified>
</cp:coreProperties>
</file>