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93" w:rsidRDefault="00A046C9" w:rsidP="00F45893">
      <w:pPr>
        <w:rPr>
          <w:rFonts w:eastAsia="Times New Roman" w:cs="Times New Roman"/>
          <w:b/>
          <w:szCs w:val="28"/>
        </w:rPr>
      </w:pPr>
      <w:r>
        <w:rPr>
          <w:rFonts w:eastAsia="Times New Roman" w:cs="Times New Roman"/>
          <w:b/>
          <w:noProof/>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8.3pt;margin-top:0;width:33.45pt;height:48.85pt;z-index:251660288">
            <v:imagedata r:id="rId5" o:title=""/>
            <w10:wrap type="square" side="right"/>
          </v:shape>
          <o:OLEObject Type="Embed" ProgID="PBrush" ShapeID="_x0000_s1027" DrawAspect="Content" ObjectID="_1702186452" r:id="rId6"/>
        </w:object>
      </w:r>
    </w:p>
    <w:p w:rsidR="00F45893" w:rsidRDefault="00F45893" w:rsidP="00F45893">
      <w:pPr>
        <w:rPr>
          <w:rFonts w:eastAsia="Times New Roman" w:cs="Times New Roman"/>
          <w:b/>
          <w:szCs w:val="28"/>
        </w:rPr>
      </w:pPr>
    </w:p>
    <w:p w:rsidR="00BF785E" w:rsidRPr="00E76B95" w:rsidRDefault="00F931CC" w:rsidP="00F45893">
      <w:pPr>
        <w:tabs>
          <w:tab w:val="center" w:pos="2295"/>
        </w:tabs>
        <w:rPr>
          <w:rFonts w:eastAsia="Times New Roman" w:cs="Times New Roman"/>
          <w:b/>
          <w:szCs w:val="28"/>
        </w:rPr>
      </w:pPr>
      <w:r>
        <w:rPr>
          <w:rFonts w:eastAsia="Times New Roman" w:cs="Times New Roman"/>
          <w:b/>
          <w:szCs w:val="28"/>
        </w:rPr>
        <w:tab/>
      </w:r>
      <w:r w:rsidR="00F45893">
        <w:rPr>
          <w:rFonts w:eastAsia="Times New Roman" w:cs="Times New Roman"/>
          <w:b/>
          <w:szCs w:val="28"/>
        </w:rPr>
        <w:br w:type="textWrapping" w:clear="all"/>
      </w:r>
    </w:p>
    <w:p w:rsidR="00BF785E" w:rsidRPr="00E76B95" w:rsidRDefault="00BF785E" w:rsidP="00BF785E">
      <w:pPr>
        <w:jc w:val="center"/>
        <w:rPr>
          <w:rFonts w:eastAsia="Times New Roman" w:cs="Times New Roman"/>
          <w:b/>
          <w:szCs w:val="28"/>
        </w:rPr>
      </w:pPr>
    </w:p>
    <w:p w:rsidR="00BF785E" w:rsidRPr="00E76B95" w:rsidRDefault="00BF785E" w:rsidP="00BF785E">
      <w:pPr>
        <w:jc w:val="center"/>
        <w:rPr>
          <w:rFonts w:eastAsia="Times New Roman" w:cs="Times New Roman"/>
          <w:b/>
          <w:szCs w:val="28"/>
        </w:rPr>
      </w:pPr>
      <w:r w:rsidRPr="00E76B95">
        <w:rPr>
          <w:rFonts w:eastAsia="Times New Roman" w:cs="Times New Roman"/>
          <w:b/>
          <w:szCs w:val="28"/>
        </w:rPr>
        <w:t>ЛИСЯНСЬКА СЕЛИЩНА РАДА</w:t>
      </w:r>
    </w:p>
    <w:p w:rsidR="00BF785E" w:rsidRPr="00E76B95" w:rsidRDefault="00BF785E" w:rsidP="00BF785E">
      <w:pPr>
        <w:jc w:val="center"/>
        <w:rPr>
          <w:rFonts w:eastAsia="Times New Roman" w:cs="Times New Roman"/>
          <w:b/>
          <w:szCs w:val="28"/>
        </w:rPr>
      </w:pPr>
    </w:p>
    <w:p w:rsidR="00BF785E" w:rsidRPr="00E76B95" w:rsidRDefault="00BF785E" w:rsidP="00BF785E">
      <w:pPr>
        <w:jc w:val="center"/>
        <w:rPr>
          <w:rFonts w:eastAsia="Times New Roman" w:cs="Times New Roman"/>
          <w:b/>
          <w:szCs w:val="28"/>
        </w:rPr>
      </w:pPr>
      <w:r w:rsidRPr="00E76B95">
        <w:rPr>
          <w:rFonts w:eastAsia="Times New Roman" w:cs="Times New Roman"/>
          <w:b/>
          <w:szCs w:val="28"/>
        </w:rPr>
        <w:t xml:space="preserve">Р І Ш Е Н </w:t>
      </w:r>
      <w:proofErr w:type="spellStart"/>
      <w:r w:rsidRPr="00E76B95">
        <w:rPr>
          <w:rFonts w:eastAsia="Times New Roman" w:cs="Times New Roman"/>
          <w:b/>
          <w:szCs w:val="28"/>
        </w:rPr>
        <w:t>Н</w:t>
      </w:r>
      <w:proofErr w:type="spellEnd"/>
      <w:r w:rsidRPr="00E76B95">
        <w:rPr>
          <w:rFonts w:eastAsia="Times New Roman" w:cs="Times New Roman"/>
          <w:b/>
          <w:szCs w:val="28"/>
        </w:rPr>
        <w:t xml:space="preserve"> Я </w:t>
      </w:r>
    </w:p>
    <w:p w:rsidR="00BF785E" w:rsidRDefault="00BF785E" w:rsidP="00BF785E">
      <w:pPr>
        <w:jc w:val="center"/>
        <w:rPr>
          <w:rFonts w:eastAsia="Times New Roman" w:cs="Times New Roman"/>
          <w:b/>
          <w:szCs w:val="28"/>
        </w:rPr>
      </w:pPr>
    </w:p>
    <w:p w:rsidR="00BF785E" w:rsidRPr="007038DA" w:rsidRDefault="00F931CC" w:rsidP="00F931CC">
      <w:pPr>
        <w:jc w:val="right"/>
        <w:rPr>
          <w:rFonts w:eastAsia="Times New Roman" w:cs="Times New Roman"/>
          <w:b/>
          <w:szCs w:val="28"/>
        </w:rPr>
      </w:pPr>
      <w:r>
        <w:rPr>
          <w:rFonts w:eastAsia="Times New Roman" w:cs="Times New Roman"/>
          <w:b/>
          <w:szCs w:val="28"/>
        </w:rPr>
        <w:t>ПРОЕКТ</w:t>
      </w:r>
    </w:p>
    <w:p w:rsidR="00BF785E" w:rsidRPr="00E76B95" w:rsidRDefault="00BF785E" w:rsidP="002D1CDB">
      <w:pPr>
        <w:ind w:firstLine="0"/>
        <w:rPr>
          <w:rFonts w:eastAsia="Times New Roman" w:cs="Times New Roman"/>
          <w:szCs w:val="28"/>
        </w:rPr>
      </w:pPr>
      <w:r w:rsidRPr="00E76B95">
        <w:rPr>
          <w:rFonts w:eastAsia="Times New Roman" w:cs="Times New Roman"/>
          <w:szCs w:val="28"/>
        </w:rPr>
        <w:t xml:space="preserve">від </w:t>
      </w:r>
      <w:r w:rsidR="00F931CC">
        <w:rPr>
          <w:rFonts w:eastAsia="Times New Roman" w:cs="Times New Roman"/>
          <w:szCs w:val="28"/>
        </w:rPr>
        <w:t>03</w:t>
      </w:r>
      <w:r w:rsidRPr="00E76B95">
        <w:rPr>
          <w:rFonts w:eastAsia="Times New Roman" w:cs="Times New Roman"/>
          <w:szCs w:val="28"/>
        </w:rPr>
        <w:t>.</w:t>
      </w:r>
      <w:r w:rsidR="00F931CC">
        <w:rPr>
          <w:rFonts w:eastAsia="Times New Roman" w:cs="Times New Roman"/>
          <w:szCs w:val="28"/>
        </w:rPr>
        <w:t>12</w:t>
      </w:r>
      <w:r w:rsidRPr="00E76B95">
        <w:rPr>
          <w:rFonts w:eastAsia="Times New Roman" w:cs="Times New Roman"/>
          <w:szCs w:val="28"/>
        </w:rPr>
        <w:t xml:space="preserve">.2021  </w:t>
      </w:r>
      <w:r w:rsidR="00F931CC">
        <w:rPr>
          <w:rFonts w:eastAsia="Times New Roman" w:cs="Times New Roman"/>
          <w:szCs w:val="28"/>
        </w:rPr>
        <w:t xml:space="preserve">     </w:t>
      </w:r>
      <w:r w:rsidRPr="00E76B95">
        <w:rPr>
          <w:rFonts w:eastAsia="Times New Roman" w:cs="Times New Roman"/>
          <w:szCs w:val="28"/>
        </w:rPr>
        <w:t xml:space="preserve">                    смт </w:t>
      </w:r>
      <w:proofErr w:type="spellStart"/>
      <w:r w:rsidRPr="00E76B95">
        <w:rPr>
          <w:rFonts w:eastAsia="Times New Roman" w:cs="Times New Roman"/>
          <w:szCs w:val="28"/>
        </w:rPr>
        <w:t>Лисянка</w:t>
      </w:r>
      <w:proofErr w:type="spellEnd"/>
      <w:r w:rsidRPr="00E76B95">
        <w:rPr>
          <w:rFonts w:eastAsia="Times New Roman" w:cs="Times New Roman"/>
          <w:szCs w:val="28"/>
        </w:rPr>
        <w:t xml:space="preserve">       </w:t>
      </w:r>
      <w:r w:rsidR="00F931CC">
        <w:rPr>
          <w:rFonts w:eastAsia="Times New Roman" w:cs="Times New Roman"/>
          <w:szCs w:val="28"/>
        </w:rPr>
        <w:t xml:space="preserve">    </w:t>
      </w:r>
      <w:r w:rsidRPr="00E76B95">
        <w:rPr>
          <w:rFonts w:eastAsia="Times New Roman" w:cs="Times New Roman"/>
          <w:szCs w:val="28"/>
        </w:rPr>
        <w:t xml:space="preserve">                </w:t>
      </w:r>
      <w:r w:rsidR="002D1CDB">
        <w:rPr>
          <w:rFonts w:eastAsia="Times New Roman" w:cs="Times New Roman"/>
          <w:szCs w:val="28"/>
        </w:rPr>
        <w:t xml:space="preserve">      </w:t>
      </w:r>
      <w:r w:rsidRPr="00E76B95">
        <w:rPr>
          <w:rFonts w:eastAsia="Times New Roman" w:cs="Times New Roman"/>
          <w:szCs w:val="28"/>
        </w:rPr>
        <w:t xml:space="preserve">         </w:t>
      </w:r>
      <w:r w:rsidR="00F931CC">
        <w:rPr>
          <w:rFonts w:eastAsia="Times New Roman" w:cs="Times New Roman"/>
          <w:szCs w:val="28"/>
        </w:rPr>
        <w:t xml:space="preserve">   </w:t>
      </w:r>
      <w:r w:rsidRPr="00E76B95">
        <w:rPr>
          <w:rFonts w:eastAsia="Times New Roman" w:cs="Times New Roman"/>
          <w:szCs w:val="28"/>
        </w:rPr>
        <w:t xml:space="preserve">№ </w:t>
      </w:r>
      <w:r w:rsidR="00F931CC">
        <w:rPr>
          <w:rFonts w:eastAsia="Times New Roman" w:cs="Times New Roman"/>
          <w:szCs w:val="28"/>
        </w:rPr>
        <w:t>22-2</w:t>
      </w:r>
      <w:r w:rsidRPr="00E76B95">
        <w:rPr>
          <w:rFonts w:eastAsia="Times New Roman" w:cs="Times New Roman"/>
          <w:szCs w:val="28"/>
        </w:rPr>
        <w:t>/VIIІ</w:t>
      </w:r>
    </w:p>
    <w:p w:rsidR="00BF785E" w:rsidRPr="008844CD" w:rsidRDefault="00BF785E" w:rsidP="00BF785E">
      <w:pPr>
        <w:jc w:val="both"/>
        <w:rPr>
          <w:rFonts w:cs="Times New Roman"/>
          <w:szCs w:val="28"/>
        </w:rPr>
      </w:pPr>
    </w:p>
    <w:p w:rsidR="00BF785E" w:rsidRPr="006D652F" w:rsidRDefault="00BF785E" w:rsidP="00BF785E">
      <w:pPr>
        <w:jc w:val="both"/>
        <w:rPr>
          <w:rFonts w:cs="Times New Roman"/>
          <w:szCs w:val="28"/>
        </w:rPr>
      </w:pPr>
    </w:p>
    <w:p w:rsidR="00BF785E" w:rsidRDefault="00BF785E" w:rsidP="00BF785E">
      <w:pPr>
        <w:pStyle w:val="a6"/>
        <w:shd w:val="clear" w:color="auto" w:fill="auto"/>
        <w:spacing w:line="240" w:lineRule="auto"/>
        <w:jc w:val="left"/>
        <w:rPr>
          <w:sz w:val="28"/>
          <w:szCs w:val="28"/>
          <w:lang w:eastAsia="uk-UA"/>
        </w:rPr>
      </w:pPr>
      <w:r w:rsidRPr="006D652F">
        <w:rPr>
          <w:sz w:val="28"/>
          <w:szCs w:val="28"/>
          <w:lang w:eastAsia="uk-UA"/>
        </w:rPr>
        <w:t xml:space="preserve">Про </w:t>
      </w:r>
      <w:r>
        <w:rPr>
          <w:sz w:val="28"/>
          <w:szCs w:val="28"/>
          <w:lang w:eastAsia="uk-UA"/>
        </w:rPr>
        <w:t xml:space="preserve">затвердження Методики розрахунку орендної </w:t>
      </w:r>
    </w:p>
    <w:p w:rsidR="00BF785E" w:rsidRDefault="00BF785E" w:rsidP="00BF785E">
      <w:pPr>
        <w:pStyle w:val="a6"/>
        <w:shd w:val="clear" w:color="auto" w:fill="auto"/>
        <w:spacing w:line="240" w:lineRule="auto"/>
        <w:jc w:val="left"/>
        <w:rPr>
          <w:sz w:val="28"/>
          <w:szCs w:val="28"/>
          <w:lang w:eastAsia="uk-UA"/>
        </w:rPr>
      </w:pPr>
      <w:r>
        <w:rPr>
          <w:sz w:val="28"/>
          <w:szCs w:val="28"/>
          <w:lang w:eastAsia="uk-UA"/>
        </w:rPr>
        <w:t xml:space="preserve">плати за майно комунальної власності Лисянської </w:t>
      </w:r>
    </w:p>
    <w:p w:rsidR="00BF785E" w:rsidRDefault="00BF785E" w:rsidP="00BF785E">
      <w:pPr>
        <w:pStyle w:val="a6"/>
        <w:shd w:val="clear" w:color="auto" w:fill="auto"/>
        <w:spacing w:line="240" w:lineRule="auto"/>
        <w:jc w:val="left"/>
        <w:rPr>
          <w:sz w:val="28"/>
          <w:szCs w:val="28"/>
          <w:lang w:eastAsia="uk-UA"/>
        </w:rPr>
      </w:pPr>
      <w:r>
        <w:rPr>
          <w:sz w:val="28"/>
          <w:szCs w:val="28"/>
          <w:lang w:eastAsia="uk-UA"/>
        </w:rPr>
        <w:t>селищної територіальної громади</w:t>
      </w:r>
    </w:p>
    <w:p w:rsidR="00BF785E" w:rsidRDefault="00BF785E" w:rsidP="00BF785E">
      <w:pPr>
        <w:pStyle w:val="a6"/>
        <w:shd w:val="clear" w:color="auto" w:fill="auto"/>
        <w:spacing w:line="240" w:lineRule="auto"/>
        <w:ind w:firstLine="831"/>
        <w:jc w:val="both"/>
        <w:rPr>
          <w:sz w:val="28"/>
          <w:szCs w:val="28"/>
          <w:lang w:eastAsia="uk-UA"/>
        </w:rPr>
      </w:pPr>
    </w:p>
    <w:p w:rsidR="00BF785E" w:rsidRDefault="00BF785E" w:rsidP="00FB505C">
      <w:pPr>
        <w:pStyle w:val="a6"/>
        <w:shd w:val="clear" w:color="auto" w:fill="auto"/>
        <w:spacing w:line="240" w:lineRule="auto"/>
        <w:ind w:firstLine="831"/>
        <w:jc w:val="both"/>
        <w:rPr>
          <w:sz w:val="28"/>
          <w:szCs w:val="28"/>
          <w:lang w:eastAsia="uk-UA"/>
        </w:rPr>
      </w:pPr>
      <w:r>
        <w:rPr>
          <w:sz w:val="28"/>
          <w:szCs w:val="28"/>
          <w:lang w:eastAsia="uk-UA"/>
        </w:rPr>
        <w:t>Відповідно до пункту 30</w:t>
      </w:r>
      <w:r w:rsidRPr="006D652F">
        <w:rPr>
          <w:sz w:val="28"/>
          <w:szCs w:val="28"/>
          <w:lang w:eastAsia="uk-UA"/>
        </w:rPr>
        <w:t xml:space="preserve"> статті 26, пункту 5 статті 60 Закону України «Про місцеве самоврядування в Україні», Закону України </w:t>
      </w:r>
      <w:r>
        <w:rPr>
          <w:sz w:val="28"/>
          <w:szCs w:val="28"/>
          <w:lang w:eastAsia="uk-UA"/>
        </w:rPr>
        <w:t xml:space="preserve">«Про </w:t>
      </w:r>
      <w:r w:rsidR="005A7A5D">
        <w:rPr>
          <w:sz w:val="28"/>
          <w:szCs w:val="28"/>
          <w:lang w:eastAsia="uk-UA"/>
        </w:rPr>
        <w:t>оренду державного та комунального майна»,</w:t>
      </w:r>
      <w:r w:rsidR="00FB505C">
        <w:rPr>
          <w:sz w:val="28"/>
          <w:szCs w:val="28"/>
          <w:lang w:eastAsia="uk-UA"/>
        </w:rPr>
        <w:t xml:space="preserve"> постанова КМУ від 28 квітня 2021 №630 «Деякі питання розрахунку орендної плати за державне майно»</w:t>
      </w:r>
      <w:r>
        <w:rPr>
          <w:sz w:val="28"/>
          <w:szCs w:val="28"/>
          <w:lang w:eastAsia="uk-UA"/>
        </w:rPr>
        <w:t>, з</w:t>
      </w:r>
      <w:r>
        <w:rPr>
          <w:sz w:val="28"/>
          <w:szCs w:val="28"/>
        </w:rPr>
        <w:t xml:space="preserve"> метою забезпечення ефективності розпорядчих дій щодо управління комунальним майном та реалізації завдань по надходженню коштів до місцевого бюджету,</w:t>
      </w:r>
      <w:r w:rsidRPr="000064CD">
        <w:rPr>
          <w:sz w:val="28"/>
          <w:szCs w:val="28"/>
        </w:rPr>
        <w:t xml:space="preserve"> </w:t>
      </w:r>
      <w:r w:rsidRPr="006D652F">
        <w:rPr>
          <w:sz w:val="28"/>
          <w:szCs w:val="28"/>
        </w:rPr>
        <w:t>селищна рада</w:t>
      </w:r>
    </w:p>
    <w:p w:rsidR="00BF785E" w:rsidRDefault="00BF785E" w:rsidP="00BF785E">
      <w:pPr>
        <w:ind w:firstLine="709"/>
        <w:jc w:val="center"/>
        <w:rPr>
          <w:rFonts w:cs="Times New Roman"/>
          <w:szCs w:val="28"/>
        </w:rPr>
      </w:pPr>
      <w:r w:rsidRPr="006D652F">
        <w:rPr>
          <w:rFonts w:cs="Times New Roman"/>
          <w:szCs w:val="28"/>
        </w:rPr>
        <w:t>ВИРІШИЛА:</w:t>
      </w:r>
    </w:p>
    <w:p w:rsidR="00FB505C" w:rsidRDefault="00FB505C" w:rsidP="002D1CDB">
      <w:pPr>
        <w:pStyle w:val="a5"/>
        <w:numPr>
          <w:ilvl w:val="0"/>
          <w:numId w:val="1"/>
        </w:numPr>
        <w:tabs>
          <w:tab w:val="left" w:pos="426"/>
        </w:tabs>
        <w:ind w:left="0" w:firstLine="851"/>
        <w:jc w:val="both"/>
        <w:rPr>
          <w:sz w:val="28"/>
          <w:szCs w:val="28"/>
          <w:lang w:val="uk-UA"/>
        </w:rPr>
      </w:pPr>
      <w:r>
        <w:rPr>
          <w:sz w:val="28"/>
          <w:szCs w:val="28"/>
          <w:lang w:val="uk-UA"/>
        </w:rPr>
        <w:t>Затвердити Методику розрахунку орендної плати за майно комунальної власності Лисянської селищної територіальної громади, згідно з додатком 1.</w:t>
      </w:r>
    </w:p>
    <w:p w:rsidR="002D1CDB" w:rsidRDefault="002D1CDB" w:rsidP="002D1CDB">
      <w:pPr>
        <w:pStyle w:val="a5"/>
        <w:numPr>
          <w:ilvl w:val="0"/>
          <w:numId w:val="1"/>
        </w:numPr>
        <w:tabs>
          <w:tab w:val="left" w:pos="426"/>
        </w:tabs>
        <w:ind w:left="0" w:firstLine="851"/>
        <w:jc w:val="both"/>
        <w:rPr>
          <w:sz w:val="28"/>
          <w:szCs w:val="28"/>
          <w:lang w:val="uk-UA"/>
        </w:rPr>
      </w:pPr>
      <w:r>
        <w:rPr>
          <w:sz w:val="28"/>
          <w:szCs w:val="28"/>
          <w:lang w:val="uk-UA"/>
        </w:rPr>
        <w:t>Рішення селищної ради від 09.02.2012 №</w:t>
      </w:r>
      <w:r w:rsidRPr="002D1CDB">
        <w:rPr>
          <w:sz w:val="28"/>
          <w:szCs w:val="28"/>
        </w:rPr>
        <w:t>15-8/VІ</w:t>
      </w:r>
      <w:r>
        <w:rPr>
          <w:sz w:val="28"/>
          <w:szCs w:val="28"/>
          <w:lang w:val="uk-UA"/>
        </w:rPr>
        <w:t xml:space="preserve"> «Про Методику розрахунку і порядок використання плати за оренду комунального майна територіальної громади </w:t>
      </w:r>
      <w:proofErr w:type="spellStart"/>
      <w:r>
        <w:rPr>
          <w:sz w:val="28"/>
          <w:szCs w:val="28"/>
          <w:lang w:val="uk-UA"/>
        </w:rPr>
        <w:t>смт.Лисянка</w:t>
      </w:r>
      <w:proofErr w:type="spellEnd"/>
      <w:r>
        <w:rPr>
          <w:sz w:val="28"/>
          <w:szCs w:val="28"/>
          <w:lang w:val="uk-UA"/>
        </w:rPr>
        <w:t>» вважати таким, що втратило чинність.</w:t>
      </w:r>
    </w:p>
    <w:p w:rsidR="0025167B" w:rsidRDefault="0025167B" w:rsidP="002D1CDB">
      <w:pPr>
        <w:pStyle w:val="a5"/>
        <w:numPr>
          <w:ilvl w:val="0"/>
          <w:numId w:val="1"/>
        </w:numPr>
        <w:tabs>
          <w:tab w:val="left" w:pos="426"/>
        </w:tabs>
        <w:ind w:left="0" w:firstLine="851"/>
        <w:jc w:val="both"/>
        <w:rPr>
          <w:sz w:val="28"/>
          <w:szCs w:val="28"/>
          <w:lang w:val="uk-UA"/>
        </w:rPr>
      </w:pPr>
      <w:r>
        <w:rPr>
          <w:sz w:val="28"/>
          <w:szCs w:val="28"/>
          <w:lang w:val="uk-UA"/>
        </w:rPr>
        <w:t>Договори оренди, укладені згідно рішення селищної ради, визначеного п.3 даного рішення не потребують переукладення у зв’язку з прийняттям нової Методики розрахунку орендної плати за майно комунальної власності Лисянської селищної територіальної громади.</w:t>
      </w:r>
    </w:p>
    <w:p w:rsidR="00BF785E" w:rsidRDefault="002D1CDB" w:rsidP="002D1CDB">
      <w:pPr>
        <w:pStyle w:val="a5"/>
        <w:numPr>
          <w:ilvl w:val="0"/>
          <w:numId w:val="1"/>
        </w:numPr>
        <w:tabs>
          <w:tab w:val="left" w:pos="426"/>
        </w:tabs>
        <w:ind w:left="0" w:firstLine="851"/>
        <w:jc w:val="both"/>
        <w:rPr>
          <w:sz w:val="28"/>
          <w:szCs w:val="28"/>
          <w:lang w:val="uk-UA"/>
        </w:rPr>
      </w:pPr>
      <w:r>
        <w:rPr>
          <w:sz w:val="28"/>
          <w:szCs w:val="28"/>
          <w:lang w:val="uk-UA"/>
        </w:rPr>
        <w:t>Відділу інформаційного забезпечення</w:t>
      </w:r>
      <w:r w:rsidR="00BF785E">
        <w:rPr>
          <w:sz w:val="28"/>
          <w:szCs w:val="28"/>
          <w:lang w:val="uk-UA"/>
        </w:rPr>
        <w:t xml:space="preserve"> оприлюднити</w:t>
      </w:r>
      <w:r>
        <w:rPr>
          <w:sz w:val="28"/>
          <w:szCs w:val="28"/>
          <w:lang w:val="uk-UA"/>
        </w:rPr>
        <w:t xml:space="preserve"> дане рішення</w:t>
      </w:r>
      <w:r w:rsidR="00BF785E">
        <w:rPr>
          <w:sz w:val="28"/>
          <w:szCs w:val="28"/>
          <w:lang w:val="uk-UA"/>
        </w:rPr>
        <w:t xml:space="preserve"> на офіційному сайті Лисянської селищної ради.</w:t>
      </w:r>
    </w:p>
    <w:p w:rsidR="00BF785E" w:rsidRPr="00B62EB1" w:rsidRDefault="00BF785E" w:rsidP="002D1CDB">
      <w:pPr>
        <w:pStyle w:val="a5"/>
        <w:numPr>
          <w:ilvl w:val="0"/>
          <w:numId w:val="1"/>
        </w:numPr>
        <w:tabs>
          <w:tab w:val="left" w:pos="426"/>
        </w:tabs>
        <w:ind w:left="0" w:firstLine="851"/>
        <w:jc w:val="both"/>
        <w:rPr>
          <w:sz w:val="28"/>
          <w:szCs w:val="28"/>
          <w:lang w:val="uk-UA"/>
        </w:rPr>
      </w:pPr>
      <w:r w:rsidRPr="00B62EB1">
        <w:rPr>
          <w:sz w:val="28"/>
          <w:szCs w:val="28"/>
          <w:lang w:val="uk-UA" w:eastAsia="uk-UA"/>
        </w:rPr>
        <w:t xml:space="preserve">Контроль за виконанням рішення покласти </w:t>
      </w:r>
      <w:r w:rsidRPr="00B62EB1">
        <w:rPr>
          <w:sz w:val="28"/>
          <w:szCs w:val="28"/>
          <w:lang w:val="uk-UA"/>
        </w:rPr>
        <w:t xml:space="preserve">на </w:t>
      </w:r>
      <w:r w:rsidR="00865A5F">
        <w:rPr>
          <w:sz w:val="28"/>
          <w:szCs w:val="28"/>
          <w:lang w:val="uk-UA"/>
        </w:rPr>
        <w:t>постійну комісію селищної ради з питань соціально-економічного розвитку, планування, бюджету і фінансів.</w:t>
      </w:r>
    </w:p>
    <w:p w:rsidR="00BF785E" w:rsidRDefault="00BF785E" w:rsidP="00BF785E">
      <w:pPr>
        <w:ind w:firstLine="851"/>
        <w:jc w:val="both"/>
        <w:rPr>
          <w:rFonts w:cs="Times New Roman"/>
          <w:szCs w:val="28"/>
        </w:rPr>
      </w:pPr>
    </w:p>
    <w:p w:rsidR="00BF785E" w:rsidRDefault="00BF785E" w:rsidP="00BF785E">
      <w:pPr>
        <w:ind w:firstLine="851"/>
        <w:jc w:val="both"/>
        <w:rPr>
          <w:rFonts w:cs="Times New Roman"/>
          <w:szCs w:val="28"/>
        </w:rPr>
      </w:pPr>
    </w:p>
    <w:p w:rsidR="00BF785E" w:rsidRDefault="00BF785E" w:rsidP="00865A5F">
      <w:pPr>
        <w:ind w:firstLine="0"/>
        <w:jc w:val="both"/>
        <w:rPr>
          <w:rFonts w:cs="Times New Roman"/>
          <w:szCs w:val="28"/>
        </w:rPr>
      </w:pPr>
    </w:p>
    <w:p w:rsidR="00BF785E" w:rsidRPr="006D652F" w:rsidRDefault="00BF785E" w:rsidP="00BF785E">
      <w:pPr>
        <w:jc w:val="both"/>
        <w:rPr>
          <w:rFonts w:cs="Times New Roman"/>
          <w:szCs w:val="28"/>
        </w:rPr>
      </w:pPr>
      <w:r w:rsidRPr="006D652F">
        <w:rPr>
          <w:rFonts w:cs="Times New Roman"/>
          <w:szCs w:val="28"/>
        </w:rPr>
        <w:t>Селищний голова</w:t>
      </w:r>
      <w:r w:rsidRPr="006D652F">
        <w:rPr>
          <w:rFonts w:cs="Times New Roman"/>
          <w:szCs w:val="28"/>
        </w:rPr>
        <w:tab/>
        <w:t xml:space="preserve">         </w:t>
      </w:r>
      <w:r w:rsidRPr="006D652F">
        <w:rPr>
          <w:rFonts w:cs="Times New Roman"/>
          <w:szCs w:val="28"/>
        </w:rPr>
        <w:tab/>
      </w:r>
      <w:r w:rsidRPr="006D652F">
        <w:rPr>
          <w:rFonts w:cs="Times New Roman"/>
          <w:szCs w:val="28"/>
        </w:rPr>
        <w:tab/>
      </w:r>
      <w:r w:rsidRPr="006D652F">
        <w:rPr>
          <w:rFonts w:cs="Times New Roman"/>
          <w:szCs w:val="28"/>
        </w:rPr>
        <w:tab/>
      </w:r>
      <w:r w:rsidRPr="006D652F">
        <w:rPr>
          <w:rFonts w:cs="Times New Roman"/>
          <w:szCs w:val="28"/>
        </w:rPr>
        <w:tab/>
      </w:r>
      <w:r w:rsidRPr="006D652F">
        <w:rPr>
          <w:rFonts w:cs="Times New Roman"/>
          <w:szCs w:val="28"/>
        </w:rPr>
        <w:tab/>
        <w:t xml:space="preserve">                А.П. Проценко</w:t>
      </w:r>
    </w:p>
    <w:p w:rsidR="00BF785E" w:rsidRDefault="00BF785E" w:rsidP="00D030CC">
      <w:pPr>
        <w:ind w:firstLine="0"/>
        <w:rPr>
          <w:rFonts w:cs="Times New Roman"/>
          <w:szCs w:val="28"/>
        </w:rPr>
      </w:pPr>
    </w:p>
    <w:p w:rsidR="00BF785E" w:rsidRPr="006D652F" w:rsidRDefault="00BF785E" w:rsidP="00BF785E">
      <w:pPr>
        <w:jc w:val="right"/>
        <w:rPr>
          <w:rFonts w:cs="Times New Roman"/>
          <w:szCs w:val="28"/>
        </w:rPr>
      </w:pPr>
      <w:r>
        <w:rPr>
          <w:rFonts w:cs="Times New Roman"/>
          <w:szCs w:val="28"/>
        </w:rPr>
        <w:lastRenderedPageBreak/>
        <w:t>Додаток 1</w:t>
      </w:r>
    </w:p>
    <w:p w:rsidR="00BF785E" w:rsidRPr="006D652F" w:rsidRDefault="00BF785E" w:rsidP="00BF785E">
      <w:pPr>
        <w:jc w:val="right"/>
        <w:rPr>
          <w:rFonts w:cs="Times New Roman"/>
          <w:szCs w:val="28"/>
        </w:rPr>
      </w:pPr>
      <w:r w:rsidRPr="006D652F">
        <w:rPr>
          <w:rFonts w:cs="Times New Roman"/>
          <w:szCs w:val="28"/>
        </w:rPr>
        <w:t xml:space="preserve">до рішення </w:t>
      </w:r>
      <w:r>
        <w:rPr>
          <w:rFonts w:cs="Times New Roman"/>
          <w:szCs w:val="28"/>
        </w:rPr>
        <w:t xml:space="preserve">Лисянської </w:t>
      </w:r>
      <w:r w:rsidRPr="006D652F">
        <w:rPr>
          <w:rFonts w:cs="Times New Roman"/>
          <w:szCs w:val="28"/>
        </w:rPr>
        <w:t>селищної ради</w:t>
      </w:r>
    </w:p>
    <w:p w:rsidR="00BF785E" w:rsidRDefault="00BF785E" w:rsidP="00BF785E">
      <w:pPr>
        <w:jc w:val="right"/>
        <w:rPr>
          <w:rFonts w:cs="Times New Roman"/>
          <w:szCs w:val="28"/>
        </w:rPr>
      </w:pPr>
      <w:r w:rsidRPr="006D652F">
        <w:rPr>
          <w:rFonts w:cs="Times New Roman"/>
          <w:szCs w:val="28"/>
        </w:rPr>
        <w:t xml:space="preserve">від </w:t>
      </w:r>
      <w:r w:rsidR="003B4989">
        <w:rPr>
          <w:rFonts w:cs="Times New Roman"/>
          <w:szCs w:val="28"/>
        </w:rPr>
        <w:t>03.12.2021</w:t>
      </w:r>
      <w:r w:rsidRPr="006D652F">
        <w:rPr>
          <w:rFonts w:cs="Times New Roman"/>
          <w:szCs w:val="28"/>
        </w:rPr>
        <w:t xml:space="preserve"> №</w:t>
      </w:r>
      <w:r>
        <w:rPr>
          <w:rFonts w:cs="Times New Roman"/>
          <w:szCs w:val="28"/>
        </w:rPr>
        <w:t xml:space="preserve"> </w:t>
      </w:r>
      <w:r w:rsidR="003B4989">
        <w:rPr>
          <w:rFonts w:cs="Times New Roman"/>
          <w:szCs w:val="28"/>
        </w:rPr>
        <w:t>22-2</w:t>
      </w:r>
      <w:r w:rsidRPr="006D652F">
        <w:rPr>
          <w:rFonts w:cs="Times New Roman"/>
          <w:szCs w:val="28"/>
        </w:rPr>
        <w:t>/VIІI</w:t>
      </w:r>
    </w:p>
    <w:p w:rsidR="00BF785E" w:rsidRDefault="00BF785E" w:rsidP="008E7DA6">
      <w:pPr>
        <w:shd w:val="clear" w:color="auto" w:fill="FFFFFF"/>
        <w:spacing w:before="300" w:after="450"/>
        <w:ind w:left="450" w:right="450" w:firstLine="0"/>
        <w:jc w:val="center"/>
        <w:rPr>
          <w:rFonts w:eastAsia="Times New Roman" w:cs="Times New Roman"/>
          <w:b/>
          <w:bCs/>
          <w:sz w:val="32"/>
          <w:szCs w:val="32"/>
          <w:lang w:eastAsia="uk-UA"/>
        </w:rPr>
      </w:pPr>
    </w:p>
    <w:p w:rsidR="008E7DA6" w:rsidRPr="00EF08FD" w:rsidRDefault="008E7DA6" w:rsidP="008E7DA6">
      <w:pPr>
        <w:shd w:val="clear" w:color="auto" w:fill="FFFFFF"/>
        <w:spacing w:before="300" w:after="450"/>
        <w:ind w:left="450" w:right="450" w:firstLine="0"/>
        <w:jc w:val="center"/>
        <w:rPr>
          <w:rFonts w:eastAsia="Times New Roman" w:cs="Times New Roman"/>
          <w:sz w:val="24"/>
          <w:szCs w:val="24"/>
          <w:lang w:eastAsia="uk-UA"/>
        </w:rPr>
      </w:pPr>
      <w:r w:rsidRPr="00EF08FD">
        <w:rPr>
          <w:rFonts w:eastAsia="Times New Roman" w:cs="Times New Roman"/>
          <w:b/>
          <w:bCs/>
          <w:sz w:val="32"/>
          <w:szCs w:val="32"/>
          <w:lang w:eastAsia="uk-UA"/>
        </w:rPr>
        <w:t>МЕТОДИКА</w:t>
      </w:r>
      <w:r w:rsidRPr="00EF08FD">
        <w:rPr>
          <w:rFonts w:eastAsia="Times New Roman" w:cs="Times New Roman"/>
          <w:sz w:val="24"/>
          <w:szCs w:val="24"/>
          <w:lang w:eastAsia="uk-UA"/>
        </w:rPr>
        <w:br/>
      </w:r>
      <w:r w:rsidRPr="00EF08FD">
        <w:rPr>
          <w:rFonts w:eastAsia="Times New Roman" w:cs="Times New Roman"/>
          <w:b/>
          <w:bCs/>
          <w:sz w:val="32"/>
          <w:szCs w:val="32"/>
          <w:lang w:eastAsia="uk-UA"/>
        </w:rPr>
        <w:t xml:space="preserve">розрахунку орендної плати за </w:t>
      </w:r>
      <w:r w:rsidR="002A7D7A" w:rsidRPr="00EF08FD">
        <w:rPr>
          <w:rFonts w:eastAsia="Times New Roman" w:cs="Times New Roman"/>
          <w:b/>
          <w:bCs/>
          <w:sz w:val="32"/>
          <w:szCs w:val="32"/>
          <w:lang w:eastAsia="uk-UA"/>
        </w:rPr>
        <w:t>майно комунальної власності Лисянської селищної територіальної громади</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0" w:name="n11"/>
      <w:bookmarkEnd w:id="0"/>
      <w:r w:rsidRPr="00EF08FD">
        <w:rPr>
          <w:rFonts w:eastAsia="Times New Roman" w:cs="Times New Roman"/>
          <w:sz w:val="24"/>
          <w:szCs w:val="24"/>
          <w:lang w:eastAsia="uk-UA"/>
        </w:rPr>
        <w:t>1. Ця Методика визначає механізм визначення розміру плати за оренду об’єктів, визначених </w:t>
      </w:r>
      <w:hyperlink r:id="rId7" w:anchor="n67" w:tgtFrame="_blank" w:history="1">
        <w:r w:rsidRPr="00EF08FD">
          <w:rPr>
            <w:rFonts w:eastAsia="Times New Roman" w:cs="Times New Roman"/>
            <w:sz w:val="24"/>
            <w:szCs w:val="24"/>
            <w:u w:val="single"/>
            <w:lang w:eastAsia="uk-UA"/>
          </w:rPr>
          <w:t>частиною першою</w:t>
        </w:r>
      </w:hyperlink>
      <w:r w:rsidRPr="00EF08FD">
        <w:rPr>
          <w:rFonts w:eastAsia="Times New Roman" w:cs="Times New Roman"/>
          <w:sz w:val="24"/>
          <w:szCs w:val="24"/>
          <w:lang w:eastAsia="uk-UA"/>
        </w:rPr>
        <w:t> статті 3 Закону України “Про оренду державного та комунального майна” (далі - Закон)</w:t>
      </w:r>
      <w:r w:rsidR="002A7D7A" w:rsidRPr="00EF08FD">
        <w:rPr>
          <w:rFonts w:eastAsia="Times New Roman" w:cs="Times New Roman"/>
          <w:sz w:val="24"/>
          <w:szCs w:val="24"/>
          <w:lang w:eastAsia="uk-UA"/>
        </w:rPr>
        <w:t>, які перебувають у комунальній власності Лисянської селищної територіальної громади</w:t>
      </w:r>
      <w:r w:rsidRPr="00EF08FD">
        <w:rPr>
          <w:rFonts w:eastAsia="Times New Roman" w:cs="Times New Roman"/>
          <w:sz w:val="24"/>
          <w:szCs w:val="24"/>
          <w:lang w:eastAsia="uk-UA"/>
        </w:rPr>
        <w:t>.</w:t>
      </w:r>
    </w:p>
    <w:p w:rsidR="008E7DA6" w:rsidRPr="00EF08FD" w:rsidRDefault="00EC1A59" w:rsidP="008E7DA6">
      <w:pPr>
        <w:shd w:val="clear" w:color="auto" w:fill="FFFFFF"/>
        <w:spacing w:after="150"/>
        <w:ind w:firstLine="450"/>
        <w:jc w:val="both"/>
        <w:rPr>
          <w:rFonts w:eastAsia="Times New Roman" w:cs="Times New Roman"/>
          <w:strike/>
          <w:sz w:val="24"/>
          <w:szCs w:val="24"/>
          <w:lang w:eastAsia="uk-UA"/>
        </w:rPr>
      </w:pPr>
      <w:bookmarkStart w:id="1" w:name="n12"/>
      <w:bookmarkStart w:id="2" w:name="n13"/>
      <w:bookmarkStart w:id="3" w:name="n14"/>
      <w:bookmarkStart w:id="4" w:name="n15"/>
      <w:bookmarkStart w:id="5" w:name="n16"/>
      <w:bookmarkEnd w:id="1"/>
      <w:bookmarkEnd w:id="2"/>
      <w:bookmarkEnd w:id="3"/>
      <w:bookmarkEnd w:id="4"/>
      <w:bookmarkEnd w:id="5"/>
      <w:r>
        <w:rPr>
          <w:rFonts w:eastAsia="Times New Roman" w:cs="Times New Roman"/>
          <w:sz w:val="24"/>
          <w:szCs w:val="24"/>
          <w:lang w:eastAsia="uk-UA"/>
        </w:rPr>
        <w:t>2</w:t>
      </w:r>
      <w:r w:rsidR="008E7DA6" w:rsidRPr="00EF08FD">
        <w:rPr>
          <w:rFonts w:eastAsia="Times New Roman" w:cs="Times New Roman"/>
          <w:sz w:val="24"/>
          <w:szCs w:val="24"/>
          <w:lang w:eastAsia="uk-UA"/>
        </w:rPr>
        <w:t>.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6" w:name="n17"/>
      <w:bookmarkStart w:id="7" w:name="n18"/>
      <w:bookmarkEnd w:id="6"/>
      <w:bookmarkEnd w:id="7"/>
      <w:r>
        <w:rPr>
          <w:rFonts w:eastAsia="Times New Roman" w:cs="Times New Roman"/>
          <w:sz w:val="24"/>
          <w:szCs w:val="24"/>
          <w:lang w:eastAsia="uk-UA"/>
        </w:rPr>
        <w:t>3</w:t>
      </w:r>
      <w:r w:rsidR="008E7DA6" w:rsidRPr="00EF08FD">
        <w:rPr>
          <w:rFonts w:eastAsia="Times New Roman" w:cs="Times New Roman"/>
          <w:sz w:val="24"/>
          <w:szCs w:val="24"/>
          <w:lang w:eastAsia="uk-UA"/>
        </w:rPr>
        <w:t>. У разі оренди нерухомого майна (крім оренди нерухомого майна орендарями, зазначеними у пункті 1</w:t>
      </w:r>
      <w:r w:rsidR="00FF6BA4" w:rsidRPr="00EF08FD">
        <w:rPr>
          <w:rFonts w:eastAsia="Times New Roman" w:cs="Times New Roman"/>
          <w:sz w:val="24"/>
          <w:szCs w:val="24"/>
          <w:lang w:eastAsia="uk-UA"/>
        </w:rPr>
        <w:t>1</w:t>
      </w:r>
      <w:r w:rsidR="008E7DA6" w:rsidRPr="00EF08FD">
        <w:rPr>
          <w:rFonts w:eastAsia="Times New Roman" w:cs="Times New Roman"/>
          <w:sz w:val="24"/>
          <w:szCs w:val="24"/>
          <w:lang w:eastAsia="uk-UA"/>
        </w:rPr>
        <w:t> цієї Методики) та іншого окремого індивідуально визначеного майна розмір річної орендної плати визначається за формулою:</w:t>
      </w:r>
    </w:p>
    <w:p w:rsidR="008E7DA6" w:rsidRPr="00EF08FD" w:rsidRDefault="008E7DA6" w:rsidP="008E7DA6">
      <w:pPr>
        <w:shd w:val="clear" w:color="auto" w:fill="FFFFFF"/>
        <w:spacing w:before="150" w:after="150"/>
        <w:ind w:firstLine="0"/>
        <w:jc w:val="center"/>
        <w:rPr>
          <w:rFonts w:eastAsia="Times New Roman" w:cs="Times New Roman"/>
          <w:sz w:val="24"/>
          <w:szCs w:val="24"/>
          <w:lang w:eastAsia="uk-UA"/>
        </w:rPr>
      </w:pPr>
      <w:bookmarkStart w:id="8" w:name="n226"/>
      <w:bookmarkEnd w:id="8"/>
      <w:r w:rsidRPr="00EF08FD">
        <w:rPr>
          <w:rFonts w:eastAsia="Times New Roman" w:cs="Times New Roman"/>
          <w:noProof/>
          <w:sz w:val="24"/>
          <w:szCs w:val="24"/>
          <w:lang w:eastAsia="uk-UA"/>
        </w:rPr>
        <w:drawing>
          <wp:inline distT="0" distB="0" distL="0" distR="0">
            <wp:extent cx="1552755" cy="544175"/>
            <wp:effectExtent l="0" t="0" r="0" b="8890"/>
            <wp:docPr id="1" name="Рисунок 1" descr="https://zakon.rada.gov.ua/laws/file/imgs/90/p506691n22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90/p506691n226.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920" cy="556149"/>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426"/>
        <w:gridCol w:w="1168"/>
        <w:gridCol w:w="8044"/>
      </w:tblGrid>
      <w:tr w:rsidR="008E7DA6" w:rsidRPr="00EF08FD" w:rsidTr="001D596A">
        <w:trPr>
          <w:jc w:val="center"/>
        </w:trPr>
        <w:tc>
          <w:tcPr>
            <w:tcW w:w="426" w:type="dxa"/>
            <w:hideMark/>
          </w:tcPr>
          <w:p w:rsidR="008E7DA6" w:rsidRPr="00EF08FD" w:rsidRDefault="008E7DA6" w:rsidP="008E7DA6">
            <w:pPr>
              <w:spacing w:after="150"/>
              <w:ind w:firstLine="450"/>
              <w:jc w:val="both"/>
              <w:rPr>
                <w:rFonts w:eastAsia="Times New Roman" w:cs="Times New Roman"/>
                <w:sz w:val="24"/>
                <w:szCs w:val="24"/>
                <w:lang w:eastAsia="uk-UA"/>
              </w:rPr>
            </w:pPr>
            <w:bookmarkStart w:id="9" w:name="n228"/>
            <w:bookmarkEnd w:id="9"/>
            <w:proofErr w:type="spellStart"/>
            <w:r w:rsidRPr="00EF08FD">
              <w:rPr>
                <w:rFonts w:eastAsia="Times New Roman" w:cs="Times New Roman"/>
                <w:sz w:val="24"/>
                <w:szCs w:val="24"/>
                <w:lang w:eastAsia="uk-UA"/>
              </w:rPr>
              <w:t>д</w:t>
            </w:r>
            <w:r w:rsidR="001D596A" w:rsidRPr="00EF08FD">
              <w:rPr>
                <w:rFonts w:eastAsia="Times New Roman" w:cs="Times New Roman"/>
                <w:sz w:val="24"/>
                <w:szCs w:val="24"/>
                <w:lang w:eastAsia="uk-UA"/>
              </w:rPr>
              <w:t>д</w:t>
            </w:r>
            <w:r w:rsidRPr="00EF08FD">
              <w:rPr>
                <w:rFonts w:eastAsia="Times New Roman" w:cs="Times New Roman"/>
                <w:sz w:val="24"/>
                <w:szCs w:val="24"/>
                <w:lang w:eastAsia="uk-UA"/>
              </w:rPr>
              <w:t>е</w:t>
            </w:r>
            <w:proofErr w:type="spellEnd"/>
          </w:p>
        </w:tc>
        <w:tc>
          <w:tcPr>
            <w:tcW w:w="1168" w:type="dxa"/>
            <w:hideMark/>
          </w:tcPr>
          <w:p w:rsidR="008E7DA6" w:rsidRPr="00EF08FD" w:rsidRDefault="00B9020E" w:rsidP="008E7DA6">
            <w:pPr>
              <w:spacing w:before="150" w:after="150"/>
              <w:ind w:firstLine="0"/>
              <w:jc w:val="center"/>
              <w:rPr>
                <w:rFonts w:eastAsia="Times New Roman" w:cs="Times New Roman"/>
                <w:sz w:val="26"/>
                <w:szCs w:val="26"/>
                <w:vertAlign w:val="subscript"/>
                <w:lang w:eastAsia="uk-UA"/>
              </w:rPr>
            </w:pPr>
            <w:proofErr w:type="spellStart"/>
            <w:r w:rsidRPr="00EF08FD">
              <w:rPr>
                <w:rFonts w:eastAsia="Times New Roman" w:cs="Times New Roman"/>
                <w:sz w:val="26"/>
                <w:szCs w:val="26"/>
                <w:lang w:eastAsia="uk-UA"/>
              </w:rPr>
              <w:t>О</w:t>
            </w:r>
            <w:r w:rsidRPr="00EF08FD">
              <w:rPr>
                <w:rFonts w:eastAsia="Times New Roman" w:cs="Times New Roman"/>
                <w:sz w:val="26"/>
                <w:szCs w:val="26"/>
                <w:vertAlign w:val="subscript"/>
                <w:lang w:eastAsia="uk-UA"/>
              </w:rPr>
              <w:t>пл</w:t>
            </w:r>
            <w:proofErr w:type="spellEnd"/>
          </w:p>
        </w:tc>
        <w:tc>
          <w:tcPr>
            <w:tcW w:w="8044" w:type="dxa"/>
            <w:vAlign w:val="center"/>
            <w:hideMark/>
          </w:tcPr>
          <w:p w:rsidR="008E7DA6" w:rsidRPr="00EF08FD" w:rsidRDefault="008E7DA6" w:rsidP="009F2DBA">
            <w:pPr>
              <w:spacing w:after="150"/>
              <w:ind w:firstLine="0"/>
              <w:rPr>
                <w:rFonts w:eastAsia="Times New Roman" w:cs="Times New Roman"/>
                <w:sz w:val="24"/>
                <w:szCs w:val="24"/>
                <w:lang w:eastAsia="uk-UA"/>
              </w:rPr>
            </w:pPr>
            <w:r w:rsidRPr="00EF08FD">
              <w:rPr>
                <w:rFonts w:eastAsia="Times New Roman" w:cs="Times New Roman"/>
                <w:sz w:val="24"/>
                <w:szCs w:val="24"/>
                <w:lang w:eastAsia="uk-UA"/>
              </w:rPr>
              <w:t>- розмір річної орендної плати, гривень;</w:t>
            </w:r>
          </w:p>
        </w:tc>
      </w:tr>
      <w:tr w:rsidR="008E7DA6" w:rsidRPr="00EF08FD" w:rsidTr="001D596A">
        <w:trPr>
          <w:jc w:val="center"/>
        </w:trPr>
        <w:tc>
          <w:tcPr>
            <w:tcW w:w="426" w:type="dxa"/>
            <w:hideMark/>
          </w:tcPr>
          <w:p w:rsidR="008E7DA6" w:rsidRPr="00EF08FD" w:rsidRDefault="008E7DA6" w:rsidP="008E7DA6">
            <w:pPr>
              <w:ind w:firstLine="0"/>
              <w:rPr>
                <w:rFonts w:eastAsia="Times New Roman" w:cs="Times New Roman"/>
                <w:sz w:val="24"/>
                <w:szCs w:val="24"/>
                <w:lang w:eastAsia="uk-UA"/>
              </w:rPr>
            </w:pPr>
          </w:p>
        </w:tc>
        <w:tc>
          <w:tcPr>
            <w:tcW w:w="1168" w:type="dxa"/>
            <w:hideMark/>
          </w:tcPr>
          <w:p w:rsidR="008E7DA6" w:rsidRPr="00EF08FD" w:rsidRDefault="00B9020E" w:rsidP="008E7DA6">
            <w:pPr>
              <w:spacing w:before="150" w:after="150"/>
              <w:ind w:firstLine="0"/>
              <w:jc w:val="center"/>
              <w:rPr>
                <w:rFonts w:eastAsia="Times New Roman" w:cs="Times New Roman"/>
                <w:sz w:val="26"/>
                <w:szCs w:val="26"/>
                <w:vertAlign w:val="subscript"/>
                <w:lang w:eastAsia="uk-UA"/>
              </w:rPr>
            </w:pPr>
            <w:proofErr w:type="spellStart"/>
            <w:r w:rsidRPr="00EF08FD">
              <w:rPr>
                <w:rFonts w:eastAsia="Times New Roman" w:cs="Times New Roman"/>
                <w:sz w:val="26"/>
                <w:szCs w:val="26"/>
                <w:lang w:eastAsia="uk-UA"/>
              </w:rPr>
              <w:t>В</w:t>
            </w:r>
            <w:r w:rsidR="009F2DBA" w:rsidRPr="00EF08FD">
              <w:rPr>
                <w:rFonts w:eastAsia="Times New Roman" w:cs="Times New Roman"/>
                <w:sz w:val="26"/>
                <w:szCs w:val="26"/>
                <w:vertAlign w:val="subscript"/>
                <w:lang w:eastAsia="uk-UA"/>
              </w:rPr>
              <w:t>п</w:t>
            </w:r>
            <w:proofErr w:type="spellEnd"/>
          </w:p>
        </w:tc>
        <w:tc>
          <w:tcPr>
            <w:tcW w:w="8044" w:type="dxa"/>
            <w:vAlign w:val="center"/>
            <w:hideMark/>
          </w:tcPr>
          <w:p w:rsidR="008E7DA6" w:rsidRPr="00EF08FD" w:rsidRDefault="008E7DA6" w:rsidP="009F2DBA">
            <w:pPr>
              <w:spacing w:after="150"/>
              <w:ind w:firstLine="0"/>
              <w:rPr>
                <w:rFonts w:eastAsia="Times New Roman" w:cs="Times New Roman"/>
                <w:sz w:val="24"/>
                <w:szCs w:val="24"/>
                <w:lang w:eastAsia="uk-UA"/>
              </w:rPr>
            </w:pPr>
            <w:r w:rsidRPr="00EF08FD">
              <w:rPr>
                <w:rFonts w:eastAsia="Times New Roman" w:cs="Times New Roman"/>
                <w:sz w:val="24"/>
                <w:szCs w:val="24"/>
                <w:lang w:eastAsia="uk-UA"/>
              </w:rPr>
              <w:t>- вартість орендованого майна, визначена шляхом проведення незалежної оцінки (без урахування податку на додану вартість), гривень;</w:t>
            </w:r>
          </w:p>
        </w:tc>
      </w:tr>
      <w:tr w:rsidR="008E7DA6" w:rsidRPr="00EF08FD" w:rsidTr="001D596A">
        <w:trPr>
          <w:jc w:val="center"/>
        </w:trPr>
        <w:tc>
          <w:tcPr>
            <w:tcW w:w="426" w:type="dxa"/>
            <w:hideMark/>
          </w:tcPr>
          <w:p w:rsidR="008E7DA6" w:rsidRPr="00EF08FD" w:rsidRDefault="008E7DA6" w:rsidP="008E7DA6">
            <w:pPr>
              <w:ind w:firstLine="0"/>
              <w:rPr>
                <w:rFonts w:eastAsia="Times New Roman" w:cs="Times New Roman"/>
                <w:sz w:val="24"/>
                <w:szCs w:val="24"/>
                <w:lang w:eastAsia="uk-UA"/>
              </w:rPr>
            </w:pPr>
          </w:p>
        </w:tc>
        <w:tc>
          <w:tcPr>
            <w:tcW w:w="1168"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proofErr w:type="spellStart"/>
            <w:r w:rsidRPr="00EF08FD">
              <w:rPr>
                <w:rFonts w:eastAsia="Times New Roman" w:cs="Times New Roman"/>
                <w:sz w:val="26"/>
                <w:szCs w:val="26"/>
                <w:lang w:eastAsia="uk-UA"/>
              </w:rPr>
              <w:t>С</w:t>
            </w:r>
            <w:r w:rsidRPr="00EF08FD">
              <w:rPr>
                <w:rFonts w:eastAsia="Times New Roman" w:cs="Times New Roman"/>
                <w:sz w:val="26"/>
                <w:szCs w:val="26"/>
                <w:vertAlign w:val="subscript"/>
                <w:lang w:eastAsia="uk-UA"/>
              </w:rPr>
              <w:t>ор</w:t>
            </w:r>
            <w:proofErr w:type="spellEnd"/>
          </w:p>
        </w:tc>
        <w:tc>
          <w:tcPr>
            <w:tcW w:w="8044" w:type="dxa"/>
            <w:vAlign w:val="center"/>
            <w:hideMark/>
          </w:tcPr>
          <w:p w:rsidR="008E7DA6" w:rsidRPr="00EF08FD" w:rsidRDefault="008E7DA6" w:rsidP="00FF6BA4">
            <w:pPr>
              <w:spacing w:after="150"/>
              <w:ind w:firstLine="0"/>
              <w:rPr>
                <w:rFonts w:eastAsia="Times New Roman" w:cs="Times New Roman"/>
                <w:sz w:val="24"/>
                <w:szCs w:val="24"/>
                <w:lang w:eastAsia="uk-UA"/>
              </w:rPr>
            </w:pPr>
            <w:r w:rsidRPr="00EF08FD">
              <w:rPr>
                <w:rFonts w:eastAsia="Times New Roman" w:cs="Times New Roman"/>
                <w:sz w:val="24"/>
                <w:szCs w:val="24"/>
                <w:lang w:eastAsia="uk-UA"/>
              </w:rPr>
              <w:t>- орендна ставка, визначена згідно з </w:t>
            </w:r>
            <w:hyperlink r:id="rId10" w:anchor="n76" w:history="1">
              <w:r w:rsidRPr="00EF08FD">
                <w:rPr>
                  <w:rFonts w:eastAsia="Times New Roman" w:cs="Times New Roman"/>
                  <w:sz w:val="24"/>
                  <w:szCs w:val="24"/>
                  <w:u w:val="single"/>
                  <w:lang w:eastAsia="uk-UA"/>
                </w:rPr>
                <w:t>додатком 1</w:t>
              </w:r>
            </w:hyperlink>
            <w:r w:rsidRPr="00EF08FD">
              <w:rPr>
                <w:rFonts w:eastAsia="Times New Roman" w:cs="Times New Roman"/>
                <w:sz w:val="24"/>
                <w:szCs w:val="24"/>
                <w:lang w:eastAsia="uk-UA"/>
              </w:rPr>
              <w:t> (у разі укладення договору з орендарем відповідно до </w:t>
            </w:r>
            <w:hyperlink r:id="rId11" w:anchor="n299" w:tgtFrame="_blank" w:history="1">
              <w:r w:rsidRPr="00EF08FD">
                <w:rPr>
                  <w:rFonts w:eastAsia="Times New Roman" w:cs="Times New Roman"/>
                  <w:sz w:val="24"/>
                  <w:szCs w:val="24"/>
                  <w:u w:val="single"/>
                  <w:lang w:eastAsia="uk-UA"/>
                </w:rPr>
                <w:t>статті 15</w:t>
              </w:r>
            </w:hyperlink>
            <w:r w:rsidRPr="00EF08FD">
              <w:rPr>
                <w:rFonts w:eastAsia="Times New Roman" w:cs="Times New Roman"/>
                <w:sz w:val="24"/>
                <w:szCs w:val="24"/>
                <w:lang w:eastAsia="uk-UA"/>
              </w:rPr>
              <w:t> Закону) або </w:t>
            </w:r>
            <w:hyperlink r:id="rId12" w:anchor="n79" w:history="1">
              <w:r w:rsidRPr="00EF08FD">
                <w:rPr>
                  <w:rFonts w:eastAsia="Times New Roman" w:cs="Times New Roman"/>
                  <w:sz w:val="24"/>
                  <w:szCs w:val="24"/>
                  <w:u w:val="single"/>
                  <w:lang w:eastAsia="uk-UA"/>
                </w:rPr>
                <w:t>додатком 2</w:t>
              </w:r>
            </w:hyperlink>
            <w:r w:rsidRPr="00EF08FD">
              <w:rPr>
                <w:rFonts w:eastAsia="Times New Roman" w:cs="Times New Roman"/>
                <w:sz w:val="24"/>
                <w:szCs w:val="24"/>
                <w:lang w:eastAsia="uk-UA"/>
              </w:rPr>
              <w:t> (для договорів оренди, які продовжуються вперше) або </w:t>
            </w:r>
            <w:r w:rsidRPr="00EF08FD">
              <w:rPr>
                <w:rFonts w:eastAsia="Times New Roman" w:cs="Times New Roman"/>
                <w:sz w:val="24"/>
                <w:szCs w:val="24"/>
                <w:u w:val="single"/>
                <w:lang w:eastAsia="uk-UA"/>
              </w:rPr>
              <w:t>пунктом 1</w:t>
            </w:r>
            <w:r w:rsidR="00FF6BA4" w:rsidRPr="00EF08FD">
              <w:rPr>
                <w:rFonts w:eastAsia="Times New Roman" w:cs="Times New Roman"/>
                <w:sz w:val="24"/>
                <w:szCs w:val="24"/>
                <w:u w:val="single"/>
                <w:lang w:eastAsia="uk-UA"/>
              </w:rPr>
              <w:t>2</w:t>
            </w:r>
            <w:r w:rsidRPr="00EF08FD">
              <w:rPr>
                <w:rFonts w:eastAsia="Times New Roman" w:cs="Times New Roman"/>
                <w:sz w:val="24"/>
                <w:szCs w:val="24"/>
                <w:lang w:eastAsia="uk-UA"/>
              </w:rPr>
              <w:t> цієї Методики для іншого окремого індивідуально визначеного майна.</w:t>
            </w:r>
          </w:p>
        </w:tc>
      </w:tr>
    </w:tbl>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10" w:name="n24"/>
      <w:bookmarkEnd w:id="10"/>
      <w:r>
        <w:rPr>
          <w:rFonts w:eastAsia="Times New Roman" w:cs="Times New Roman"/>
          <w:sz w:val="24"/>
          <w:szCs w:val="24"/>
          <w:lang w:eastAsia="uk-UA"/>
        </w:rPr>
        <w:t>4</w:t>
      </w:r>
      <w:r w:rsidR="008E7DA6" w:rsidRPr="00EF08FD">
        <w:rPr>
          <w:rFonts w:eastAsia="Times New Roman" w:cs="Times New Roman"/>
          <w:sz w:val="24"/>
          <w:szCs w:val="24"/>
          <w:lang w:eastAsia="uk-UA"/>
        </w:rPr>
        <w:t>. Розмір орендної плати за базовий місяць оренди нерухомого та іншого окремого індивідуально визначеного майна визначається за формулою:</w:t>
      </w:r>
    </w:p>
    <w:p w:rsidR="008E7DA6" w:rsidRPr="00EF08FD" w:rsidRDefault="008E7DA6" w:rsidP="008E7DA6">
      <w:pPr>
        <w:shd w:val="clear" w:color="auto" w:fill="FFFFFF"/>
        <w:spacing w:before="150" w:after="150"/>
        <w:ind w:firstLine="0"/>
        <w:jc w:val="center"/>
        <w:rPr>
          <w:rFonts w:eastAsia="Times New Roman" w:cs="Times New Roman"/>
          <w:sz w:val="24"/>
          <w:szCs w:val="24"/>
          <w:lang w:eastAsia="uk-UA"/>
        </w:rPr>
      </w:pPr>
      <w:bookmarkStart w:id="11" w:name="n25"/>
      <w:bookmarkEnd w:id="11"/>
      <w:r w:rsidRPr="00EF08FD">
        <w:rPr>
          <w:rFonts w:eastAsia="Times New Roman" w:cs="Times New Roman"/>
          <w:noProof/>
          <w:sz w:val="24"/>
          <w:szCs w:val="24"/>
          <w:lang w:eastAsia="uk-UA"/>
        </w:rPr>
        <w:drawing>
          <wp:inline distT="0" distB="0" distL="0" distR="0">
            <wp:extent cx="1199072" cy="535031"/>
            <wp:effectExtent l="0" t="0" r="1270" b="0"/>
            <wp:docPr id="5" name="Рисунок 5" descr="https://zakon.rada.gov.ua/laws/file/imgs/90/p506691n25-4.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zakon.rada.gov.ua/laws/file/imgs/90/p506691n25-4.gif">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7484" cy="543247"/>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23"/>
        <w:gridCol w:w="1277"/>
        <w:gridCol w:w="7838"/>
      </w:tblGrid>
      <w:tr w:rsidR="008E7DA6" w:rsidRPr="00EF08FD" w:rsidTr="001D596A">
        <w:trPr>
          <w:jc w:val="center"/>
        </w:trPr>
        <w:tc>
          <w:tcPr>
            <w:tcW w:w="1005" w:type="dxa"/>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12" w:name="n230"/>
            <w:bookmarkEnd w:id="12"/>
            <w:r w:rsidRPr="00EF08FD">
              <w:rPr>
                <w:rFonts w:eastAsia="Times New Roman" w:cs="Times New Roman"/>
                <w:sz w:val="24"/>
                <w:szCs w:val="24"/>
                <w:lang w:eastAsia="uk-UA"/>
              </w:rPr>
              <w:t>де</w:t>
            </w:r>
          </w:p>
        </w:tc>
        <w:tc>
          <w:tcPr>
            <w:tcW w:w="2325"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r w:rsidRPr="00EF08FD">
              <w:rPr>
                <w:rFonts w:eastAsia="Times New Roman" w:cs="Times New Roman"/>
                <w:noProof/>
                <w:sz w:val="26"/>
                <w:szCs w:val="26"/>
                <w:lang w:eastAsia="uk-UA"/>
              </w:rPr>
              <w:t>О</w:t>
            </w:r>
            <w:r w:rsidRPr="00EF08FD">
              <w:rPr>
                <w:rFonts w:eastAsia="Times New Roman" w:cs="Times New Roman"/>
                <w:noProof/>
                <w:sz w:val="26"/>
                <w:szCs w:val="26"/>
                <w:vertAlign w:val="subscript"/>
                <w:lang w:eastAsia="uk-UA"/>
              </w:rPr>
              <w:t>пл.міс</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розмір місячної орендної плати, гривень.</w:t>
            </w:r>
          </w:p>
        </w:tc>
      </w:tr>
    </w:tbl>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13" w:name="n27"/>
      <w:bookmarkEnd w:id="13"/>
      <w:r w:rsidRPr="00EF08FD">
        <w:rPr>
          <w:rFonts w:eastAsia="Times New Roman" w:cs="Times New Roman"/>
          <w:sz w:val="24"/>
          <w:szCs w:val="24"/>
          <w:lang w:eastAsia="uk-UA"/>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14" w:name="n28"/>
      <w:bookmarkEnd w:id="14"/>
      <w:r>
        <w:rPr>
          <w:rFonts w:eastAsia="Times New Roman" w:cs="Times New Roman"/>
          <w:sz w:val="24"/>
          <w:szCs w:val="24"/>
          <w:lang w:eastAsia="uk-UA"/>
        </w:rPr>
        <w:lastRenderedPageBreak/>
        <w:t>5</w:t>
      </w:r>
      <w:r w:rsidR="008E7DA6" w:rsidRPr="00EF08FD">
        <w:rPr>
          <w:rFonts w:eastAsia="Times New Roman" w:cs="Times New Roman"/>
          <w:sz w:val="24"/>
          <w:szCs w:val="24"/>
          <w:lang w:eastAsia="uk-UA"/>
        </w:rPr>
        <w:t>. Розмір добової орендної плати розраховується на основі розміру місячної орендної плати з розрахунку кількості днів у місяці фактичного користування за формулою:</w:t>
      </w:r>
    </w:p>
    <w:p w:rsidR="008E7DA6" w:rsidRPr="00EF08FD" w:rsidRDefault="008E7DA6" w:rsidP="008E7DA6">
      <w:pPr>
        <w:shd w:val="clear" w:color="auto" w:fill="FFFFFF"/>
        <w:spacing w:before="150" w:after="150"/>
        <w:ind w:firstLine="0"/>
        <w:jc w:val="center"/>
        <w:rPr>
          <w:rFonts w:eastAsia="Times New Roman" w:cs="Times New Roman"/>
          <w:sz w:val="24"/>
          <w:szCs w:val="24"/>
          <w:lang w:eastAsia="uk-UA"/>
        </w:rPr>
      </w:pPr>
      <w:bookmarkStart w:id="15" w:name="n29"/>
      <w:bookmarkEnd w:id="15"/>
      <w:r w:rsidRPr="00EF08FD">
        <w:rPr>
          <w:rFonts w:eastAsia="Times New Roman" w:cs="Times New Roman"/>
          <w:noProof/>
          <w:sz w:val="24"/>
          <w:szCs w:val="24"/>
          <w:lang w:eastAsia="uk-UA"/>
        </w:rPr>
        <w:drawing>
          <wp:inline distT="0" distB="0" distL="0" distR="0">
            <wp:extent cx="1604513" cy="568637"/>
            <wp:effectExtent l="0" t="0" r="0" b="3175"/>
            <wp:docPr id="7" name="Рисунок 7" descr="https://zakon.rada.gov.ua/laws/file/imgs/90/p506691n29-6.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zakon.rada.gov.ua/laws/file/imgs/90/p506691n29-6.gif">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5585" cy="579649"/>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09"/>
        <w:gridCol w:w="1265"/>
        <w:gridCol w:w="7864"/>
      </w:tblGrid>
      <w:tr w:rsidR="008E7DA6" w:rsidRPr="00EF08FD" w:rsidTr="00D96F0C">
        <w:trPr>
          <w:jc w:val="center"/>
        </w:trPr>
        <w:tc>
          <w:tcPr>
            <w:tcW w:w="1005" w:type="dxa"/>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16" w:name="n232"/>
            <w:bookmarkEnd w:id="16"/>
            <w:r w:rsidRPr="00EF08FD">
              <w:rPr>
                <w:rFonts w:eastAsia="Times New Roman" w:cs="Times New Roman"/>
                <w:sz w:val="24"/>
                <w:szCs w:val="24"/>
                <w:lang w:eastAsia="uk-UA"/>
              </w:rPr>
              <w:t>де</w:t>
            </w:r>
          </w:p>
        </w:tc>
        <w:tc>
          <w:tcPr>
            <w:tcW w:w="2325"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r w:rsidRPr="00EF08FD">
              <w:rPr>
                <w:rFonts w:eastAsia="Times New Roman" w:cs="Times New Roman"/>
                <w:noProof/>
                <w:sz w:val="26"/>
                <w:szCs w:val="26"/>
                <w:lang w:eastAsia="uk-UA"/>
              </w:rPr>
              <w:t>О</w:t>
            </w:r>
            <w:r w:rsidRPr="00EF08FD">
              <w:rPr>
                <w:rFonts w:eastAsia="Times New Roman" w:cs="Times New Roman"/>
                <w:noProof/>
                <w:sz w:val="26"/>
                <w:szCs w:val="26"/>
                <w:vertAlign w:val="subscript"/>
                <w:lang w:eastAsia="uk-UA"/>
              </w:rPr>
              <w:t>пл.доб</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розмір добової орендної плати, гривень;</w:t>
            </w:r>
          </w:p>
        </w:tc>
      </w:tr>
      <w:tr w:rsidR="008E7DA6" w:rsidRPr="00EF08FD" w:rsidTr="00D96F0C">
        <w:trPr>
          <w:jc w:val="center"/>
        </w:trPr>
        <w:tc>
          <w:tcPr>
            <w:tcW w:w="1005" w:type="dxa"/>
            <w:hideMark/>
          </w:tcPr>
          <w:p w:rsidR="008E7DA6" w:rsidRPr="00EF08FD" w:rsidRDefault="008E7DA6" w:rsidP="008E7DA6">
            <w:pPr>
              <w:ind w:firstLine="0"/>
              <w:rPr>
                <w:rFonts w:eastAsia="Times New Roman" w:cs="Times New Roman"/>
                <w:sz w:val="24"/>
                <w:szCs w:val="24"/>
                <w:lang w:eastAsia="uk-UA"/>
              </w:rPr>
            </w:pPr>
          </w:p>
        </w:tc>
        <w:tc>
          <w:tcPr>
            <w:tcW w:w="2325" w:type="dxa"/>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Х</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кількість днів у місяці фактичного користування.</w:t>
            </w:r>
          </w:p>
        </w:tc>
      </w:tr>
    </w:tbl>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17" w:name="n32"/>
      <w:bookmarkEnd w:id="17"/>
      <w:r>
        <w:rPr>
          <w:rFonts w:eastAsia="Times New Roman" w:cs="Times New Roman"/>
          <w:sz w:val="24"/>
          <w:szCs w:val="24"/>
          <w:lang w:eastAsia="uk-UA"/>
        </w:rPr>
        <w:t>6</w:t>
      </w:r>
      <w:r w:rsidR="008E7DA6" w:rsidRPr="00EF08FD">
        <w:rPr>
          <w:rFonts w:eastAsia="Times New Roman" w:cs="Times New Roman"/>
          <w:sz w:val="24"/>
          <w:szCs w:val="24"/>
          <w:lang w:eastAsia="uk-UA"/>
        </w:rPr>
        <w:t>.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rsidR="008E7DA6" w:rsidRPr="00EF08FD" w:rsidRDefault="008E7DA6" w:rsidP="008E7DA6">
      <w:pPr>
        <w:shd w:val="clear" w:color="auto" w:fill="FFFFFF"/>
        <w:spacing w:before="150" w:after="150"/>
        <w:ind w:firstLine="0"/>
        <w:jc w:val="center"/>
        <w:rPr>
          <w:rFonts w:eastAsia="Times New Roman" w:cs="Times New Roman"/>
          <w:sz w:val="24"/>
          <w:szCs w:val="24"/>
          <w:lang w:eastAsia="uk-UA"/>
        </w:rPr>
      </w:pPr>
      <w:bookmarkStart w:id="18" w:name="n33"/>
      <w:bookmarkEnd w:id="18"/>
      <w:r w:rsidRPr="00EF08FD">
        <w:rPr>
          <w:rFonts w:eastAsia="Times New Roman" w:cs="Times New Roman"/>
          <w:noProof/>
          <w:sz w:val="24"/>
          <w:szCs w:val="24"/>
          <w:lang w:eastAsia="uk-UA"/>
        </w:rPr>
        <w:drawing>
          <wp:inline distT="0" distB="0" distL="0" distR="0">
            <wp:extent cx="1942943" cy="543465"/>
            <wp:effectExtent l="0" t="0" r="635" b="9525"/>
            <wp:docPr id="9" name="Рисунок 9" descr="https://zakon.rada.gov.ua/laws/file/imgs/90/p506691n33-8.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zakon.rada.gov.ua/laws/file/imgs/90/p506691n33-8.gif">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52094" cy="546025"/>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09"/>
        <w:gridCol w:w="1255"/>
        <w:gridCol w:w="7874"/>
      </w:tblGrid>
      <w:tr w:rsidR="008E7DA6" w:rsidRPr="00EF08FD" w:rsidTr="00D96F0C">
        <w:trPr>
          <w:jc w:val="center"/>
        </w:trPr>
        <w:tc>
          <w:tcPr>
            <w:tcW w:w="1005" w:type="dxa"/>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19" w:name="n234"/>
            <w:bookmarkEnd w:id="19"/>
            <w:r w:rsidRPr="00EF08FD">
              <w:rPr>
                <w:rFonts w:eastAsia="Times New Roman" w:cs="Times New Roman"/>
                <w:sz w:val="24"/>
                <w:szCs w:val="24"/>
                <w:lang w:eastAsia="uk-UA"/>
              </w:rPr>
              <w:t>де</w:t>
            </w:r>
          </w:p>
        </w:tc>
        <w:tc>
          <w:tcPr>
            <w:tcW w:w="2325"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r w:rsidRPr="00EF08FD">
              <w:rPr>
                <w:rFonts w:eastAsia="Times New Roman" w:cs="Times New Roman"/>
                <w:noProof/>
                <w:sz w:val="26"/>
                <w:szCs w:val="26"/>
                <w:lang w:eastAsia="uk-UA"/>
              </w:rPr>
              <w:t>О</w:t>
            </w:r>
            <w:r w:rsidRPr="00EF08FD">
              <w:rPr>
                <w:rFonts w:eastAsia="Times New Roman" w:cs="Times New Roman"/>
                <w:noProof/>
                <w:sz w:val="26"/>
                <w:szCs w:val="26"/>
                <w:vertAlign w:val="subscript"/>
                <w:lang w:eastAsia="uk-UA"/>
              </w:rPr>
              <w:t>пл.год</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розмір погодинної орендної плати;</w:t>
            </w:r>
          </w:p>
        </w:tc>
      </w:tr>
      <w:tr w:rsidR="008E7DA6" w:rsidRPr="00EF08FD" w:rsidTr="00D96F0C">
        <w:trPr>
          <w:jc w:val="center"/>
        </w:trPr>
        <w:tc>
          <w:tcPr>
            <w:tcW w:w="1005" w:type="dxa"/>
            <w:hideMark/>
          </w:tcPr>
          <w:p w:rsidR="008E7DA6" w:rsidRPr="00EF08FD" w:rsidRDefault="008E7DA6" w:rsidP="008E7DA6">
            <w:pPr>
              <w:ind w:firstLine="0"/>
              <w:rPr>
                <w:rFonts w:eastAsia="Times New Roman" w:cs="Times New Roman"/>
                <w:sz w:val="24"/>
                <w:szCs w:val="24"/>
                <w:lang w:eastAsia="uk-UA"/>
              </w:rPr>
            </w:pPr>
          </w:p>
        </w:tc>
        <w:tc>
          <w:tcPr>
            <w:tcW w:w="2325" w:type="dxa"/>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Х</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кількість днів у місяці фактичного користування.</w:t>
            </w:r>
          </w:p>
        </w:tc>
      </w:tr>
    </w:tbl>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20" w:name="n36"/>
      <w:bookmarkEnd w:id="20"/>
      <w:r w:rsidRPr="00EF08FD">
        <w:rPr>
          <w:rFonts w:eastAsia="Times New Roman" w:cs="Times New Roman"/>
          <w:sz w:val="24"/>
          <w:szCs w:val="24"/>
          <w:lang w:eastAsia="uk-UA"/>
        </w:rPr>
        <w:t>У разі коли погодинна орендна плата припадає на вихідний або святковий день, у такі дні орендна плата нараховується за повну добу.</w:t>
      </w:r>
    </w:p>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21" w:name="n37"/>
      <w:bookmarkEnd w:id="21"/>
      <w:r>
        <w:rPr>
          <w:rFonts w:eastAsia="Times New Roman" w:cs="Times New Roman"/>
          <w:sz w:val="24"/>
          <w:szCs w:val="24"/>
          <w:lang w:eastAsia="uk-UA"/>
        </w:rPr>
        <w:t>7</w:t>
      </w:r>
      <w:r w:rsidR="008E7DA6" w:rsidRPr="00EF08FD">
        <w:rPr>
          <w:rFonts w:eastAsia="Times New Roman" w:cs="Times New Roman"/>
          <w:sz w:val="24"/>
          <w:szCs w:val="24"/>
          <w:lang w:eastAsia="uk-UA"/>
        </w:rPr>
        <w:t>. Розмір річної орендної плати за єдині майнові комплекси, їх відокремлені структурні підрозділи визначається за формулою:</w:t>
      </w:r>
    </w:p>
    <w:p w:rsidR="008E7DA6" w:rsidRPr="00EF08FD" w:rsidRDefault="008E7DA6" w:rsidP="008E7DA6">
      <w:pPr>
        <w:shd w:val="clear" w:color="auto" w:fill="FFFFFF"/>
        <w:spacing w:before="150" w:after="150"/>
        <w:ind w:firstLine="0"/>
        <w:jc w:val="center"/>
        <w:rPr>
          <w:rFonts w:eastAsia="Times New Roman" w:cs="Times New Roman"/>
          <w:sz w:val="24"/>
          <w:szCs w:val="24"/>
          <w:lang w:eastAsia="uk-UA"/>
        </w:rPr>
      </w:pPr>
      <w:bookmarkStart w:id="22" w:name="n38"/>
      <w:bookmarkEnd w:id="22"/>
      <w:r w:rsidRPr="00EF08FD">
        <w:rPr>
          <w:rFonts w:eastAsia="Times New Roman" w:cs="Times New Roman"/>
          <w:noProof/>
          <w:sz w:val="24"/>
          <w:szCs w:val="24"/>
          <w:lang w:eastAsia="uk-UA"/>
        </w:rPr>
        <w:drawing>
          <wp:inline distT="0" distB="0" distL="0" distR="0">
            <wp:extent cx="2253419" cy="508958"/>
            <wp:effectExtent l="0" t="0" r="0" b="5715"/>
            <wp:docPr id="11" name="Рисунок 11" descr="https://zakon.rada.gov.ua/laws/file/imgs/90/p506691n38-1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zakon.rada.gov.ua/laws/file/imgs/90/p506691n38-10.gif">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4312" cy="513677"/>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09"/>
        <w:gridCol w:w="1184"/>
        <w:gridCol w:w="7945"/>
      </w:tblGrid>
      <w:tr w:rsidR="008E7DA6" w:rsidRPr="00EF08FD" w:rsidTr="007F5379">
        <w:trPr>
          <w:jc w:val="center"/>
        </w:trPr>
        <w:tc>
          <w:tcPr>
            <w:tcW w:w="1005" w:type="dxa"/>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23" w:name="n236"/>
            <w:bookmarkEnd w:id="23"/>
            <w:r w:rsidRPr="00EF08FD">
              <w:rPr>
                <w:rFonts w:eastAsia="Times New Roman" w:cs="Times New Roman"/>
                <w:sz w:val="24"/>
                <w:szCs w:val="24"/>
                <w:lang w:eastAsia="uk-UA"/>
              </w:rPr>
              <w:t>де</w:t>
            </w:r>
          </w:p>
        </w:tc>
        <w:tc>
          <w:tcPr>
            <w:tcW w:w="2325"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r w:rsidRPr="00EF08FD">
              <w:rPr>
                <w:rFonts w:eastAsia="Times New Roman" w:cs="Times New Roman"/>
                <w:noProof/>
                <w:sz w:val="26"/>
                <w:szCs w:val="26"/>
                <w:lang w:eastAsia="uk-UA"/>
              </w:rPr>
              <w:t>О</w:t>
            </w:r>
            <w:r w:rsidRPr="00EF08FD">
              <w:rPr>
                <w:rFonts w:eastAsia="Times New Roman" w:cs="Times New Roman"/>
                <w:noProof/>
                <w:sz w:val="26"/>
                <w:szCs w:val="26"/>
                <w:vertAlign w:val="subscript"/>
                <w:lang w:eastAsia="uk-UA"/>
              </w:rPr>
              <w:t>пл.ц.</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розмір річної орендної плати за єдині майнові комплекси, їх відокремлені структурні підрозділи, гривень;</w:t>
            </w:r>
          </w:p>
        </w:tc>
      </w:tr>
      <w:tr w:rsidR="008E7DA6" w:rsidRPr="00EF08FD" w:rsidTr="007F5379">
        <w:trPr>
          <w:jc w:val="center"/>
        </w:trPr>
        <w:tc>
          <w:tcPr>
            <w:tcW w:w="1005" w:type="dxa"/>
            <w:hideMark/>
          </w:tcPr>
          <w:p w:rsidR="008E7DA6" w:rsidRPr="00EF08FD" w:rsidRDefault="008E7DA6" w:rsidP="008E7DA6">
            <w:pPr>
              <w:ind w:firstLine="0"/>
              <w:rPr>
                <w:rFonts w:eastAsia="Times New Roman" w:cs="Times New Roman"/>
                <w:sz w:val="24"/>
                <w:szCs w:val="24"/>
                <w:lang w:eastAsia="uk-UA"/>
              </w:rPr>
            </w:pPr>
          </w:p>
        </w:tc>
        <w:tc>
          <w:tcPr>
            <w:tcW w:w="2325"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r w:rsidRPr="00EF08FD">
              <w:rPr>
                <w:rFonts w:eastAsia="Times New Roman" w:cs="Times New Roman"/>
                <w:noProof/>
                <w:sz w:val="26"/>
                <w:szCs w:val="26"/>
                <w:lang w:eastAsia="uk-UA"/>
              </w:rPr>
              <w:t>В</w:t>
            </w:r>
            <w:r w:rsidRPr="00EF08FD">
              <w:rPr>
                <w:rFonts w:eastAsia="Times New Roman" w:cs="Times New Roman"/>
                <w:noProof/>
                <w:sz w:val="26"/>
                <w:szCs w:val="26"/>
                <w:vertAlign w:val="subscript"/>
                <w:lang w:eastAsia="uk-UA"/>
              </w:rPr>
              <w:t>оз</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вартість основних засобів за незалежною оцінкою на дату оцінки об’єкта оренди (без урахування податку на додану вартість), гривень;</w:t>
            </w:r>
          </w:p>
        </w:tc>
      </w:tr>
      <w:tr w:rsidR="008E7DA6" w:rsidRPr="00EF08FD" w:rsidTr="007F5379">
        <w:trPr>
          <w:jc w:val="center"/>
        </w:trPr>
        <w:tc>
          <w:tcPr>
            <w:tcW w:w="1005" w:type="dxa"/>
            <w:hideMark/>
          </w:tcPr>
          <w:p w:rsidR="008E7DA6" w:rsidRPr="00EF08FD" w:rsidRDefault="008E7DA6" w:rsidP="008E7DA6">
            <w:pPr>
              <w:ind w:firstLine="0"/>
              <w:rPr>
                <w:rFonts w:eastAsia="Times New Roman" w:cs="Times New Roman"/>
                <w:sz w:val="24"/>
                <w:szCs w:val="24"/>
                <w:lang w:eastAsia="uk-UA"/>
              </w:rPr>
            </w:pPr>
          </w:p>
        </w:tc>
        <w:tc>
          <w:tcPr>
            <w:tcW w:w="2325" w:type="dxa"/>
            <w:hideMark/>
          </w:tcPr>
          <w:p w:rsidR="008E7DA6" w:rsidRPr="00EF08FD" w:rsidRDefault="009F2DBA" w:rsidP="008E7DA6">
            <w:pPr>
              <w:spacing w:before="150" w:after="150"/>
              <w:ind w:firstLine="0"/>
              <w:jc w:val="center"/>
              <w:rPr>
                <w:rFonts w:eastAsia="Times New Roman" w:cs="Times New Roman"/>
                <w:sz w:val="26"/>
                <w:szCs w:val="26"/>
                <w:vertAlign w:val="subscript"/>
                <w:lang w:eastAsia="uk-UA"/>
              </w:rPr>
            </w:pPr>
            <w:r w:rsidRPr="00EF08FD">
              <w:rPr>
                <w:rFonts w:eastAsia="Times New Roman" w:cs="Times New Roman"/>
                <w:noProof/>
                <w:sz w:val="26"/>
                <w:szCs w:val="26"/>
                <w:lang w:eastAsia="uk-UA"/>
              </w:rPr>
              <w:t>В</w:t>
            </w:r>
            <w:r w:rsidRPr="00EF08FD">
              <w:rPr>
                <w:rFonts w:eastAsia="Times New Roman" w:cs="Times New Roman"/>
                <w:noProof/>
                <w:sz w:val="26"/>
                <w:szCs w:val="26"/>
                <w:vertAlign w:val="subscript"/>
                <w:lang w:eastAsia="uk-UA"/>
              </w:rPr>
              <w:t>нм</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вартість нематеріальних активів за незалежною оцінкою на дату оцінки об’єкта оренди (без урахування податку на додану вартість), гривень;</w:t>
            </w:r>
          </w:p>
        </w:tc>
      </w:tr>
      <w:tr w:rsidR="008E7DA6" w:rsidRPr="00EF08FD" w:rsidTr="007F5379">
        <w:trPr>
          <w:jc w:val="center"/>
        </w:trPr>
        <w:tc>
          <w:tcPr>
            <w:tcW w:w="1005" w:type="dxa"/>
            <w:hideMark/>
          </w:tcPr>
          <w:p w:rsidR="008E7DA6" w:rsidRPr="00EF08FD" w:rsidRDefault="008E7DA6" w:rsidP="008E7DA6">
            <w:pPr>
              <w:ind w:firstLine="0"/>
              <w:rPr>
                <w:rFonts w:eastAsia="Times New Roman" w:cs="Times New Roman"/>
                <w:sz w:val="24"/>
                <w:szCs w:val="24"/>
                <w:lang w:eastAsia="uk-UA"/>
              </w:rPr>
            </w:pPr>
          </w:p>
        </w:tc>
        <w:tc>
          <w:tcPr>
            <w:tcW w:w="2325" w:type="dxa"/>
            <w:hideMark/>
          </w:tcPr>
          <w:p w:rsidR="008E7DA6" w:rsidRPr="00EF08FD" w:rsidRDefault="009F2DBA" w:rsidP="008E7DA6">
            <w:pPr>
              <w:spacing w:before="150" w:after="150"/>
              <w:ind w:firstLine="0"/>
              <w:jc w:val="center"/>
              <w:rPr>
                <w:rFonts w:eastAsia="Times New Roman" w:cs="Times New Roman"/>
                <w:sz w:val="24"/>
                <w:szCs w:val="24"/>
                <w:lang w:eastAsia="uk-UA"/>
              </w:rPr>
            </w:pPr>
            <w:r w:rsidRPr="00EF08FD">
              <w:rPr>
                <w:rFonts w:eastAsia="Times New Roman" w:cs="Times New Roman"/>
                <w:noProof/>
                <w:sz w:val="24"/>
                <w:szCs w:val="24"/>
                <w:lang w:eastAsia="uk-UA"/>
              </w:rPr>
              <w:t>С</w:t>
            </w:r>
            <w:r w:rsidRPr="00EF08FD">
              <w:rPr>
                <w:rFonts w:eastAsia="Times New Roman" w:cs="Times New Roman"/>
                <w:noProof/>
                <w:sz w:val="24"/>
                <w:szCs w:val="24"/>
                <w:vertAlign w:val="subscript"/>
                <w:lang w:eastAsia="uk-UA"/>
              </w:rPr>
              <w:t>ор.ц</w:t>
            </w:r>
          </w:p>
        </w:tc>
        <w:tc>
          <w:tcPr>
            <w:tcW w:w="19185" w:type="dxa"/>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орендна ставка за використання об’єкта оренди, визначена згідно з </w:t>
            </w:r>
            <w:hyperlink r:id="rId21" w:anchor="n79" w:history="1">
              <w:r w:rsidRPr="00EF08FD">
                <w:rPr>
                  <w:rFonts w:eastAsia="Times New Roman" w:cs="Times New Roman"/>
                  <w:sz w:val="24"/>
                  <w:szCs w:val="24"/>
                  <w:u w:val="single"/>
                  <w:lang w:eastAsia="uk-UA"/>
                </w:rPr>
                <w:t>додатком 2</w:t>
              </w:r>
            </w:hyperlink>
            <w:r w:rsidRPr="00EF08FD">
              <w:rPr>
                <w:rFonts w:eastAsia="Times New Roman" w:cs="Times New Roman"/>
                <w:sz w:val="24"/>
                <w:szCs w:val="24"/>
                <w:lang w:eastAsia="uk-UA"/>
              </w:rPr>
              <w:t>.</w:t>
            </w:r>
          </w:p>
        </w:tc>
      </w:tr>
    </w:tbl>
    <w:p w:rsidR="008E7DA6" w:rsidRPr="00EF08FD" w:rsidRDefault="00EC1A59" w:rsidP="008E7DA6">
      <w:pPr>
        <w:shd w:val="clear" w:color="auto" w:fill="FFFFFF"/>
        <w:spacing w:after="100" w:afterAutospacing="1"/>
        <w:ind w:firstLine="0"/>
        <w:rPr>
          <w:rFonts w:eastAsia="Times New Roman" w:cs="Times New Roman"/>
          <w:sz w:val="24"/>
          <w:szCs w:val="24"/>
          <w:lang w:eastAsia="uk-UA"/>
        </w:rPr>
      </w:pPr>
      <w:bookmarkStart w:id="24" w:name="n241"/>
      <w:bookmarkEnd w:id="24"/>
      <w:r>
        <w:rPr>
          <w:rFonts w:eastAsia="Times New Roman" w:cs="Times New Roman"/>
          <w:sz w:val="24"/>
          <w:szCs w:val="24"/>
          <w:lang w:eastAsia="uk-UA"/>
        </w:rPr>
        <w:t>8</w:t>
      </w:r>
      <w:r w:rsidR="008E7DA6" w:rsidRPr="00EF08FD">
        <w:rPr>
          <w:rFonts w:eastAsia="Times New Roman" w:cs="Times New Roman"/>
          <w:sz w:val="24"/>
          <w:szCs w:val="24"/>
          <w:lang w:eastAsia="uk-UA"/>
        </w:rPr>
        <w:t>. Розмір орендної плати за базовий місяць оренди за єдині майнові комплекси, їх відокремлені структурні підрозділи визначається за формулою:</w:t>
      </w:r>
    </w:p>
    <w:p w:rsidR="008E7DA6" w:rsidRPr="00EF08FD" w:rsidRDefault="008E7DA6" w:rsidP="008E7DA6">
      <w:pPr>
        <w:shd w:val="clear" w:color="auto" w:fill="FFFFFF"/>
        <w:spacing w:before="150" w:after="150"/>
        <w:ind w:firstLine="0"/>
        <w:jc w:val="center"/>
        <w:rPr>
          <w:rFonts w:eastAsia="Times New Roman" w:cs="Times New Roman"/>
          <w:sz w:val="24"/>
          <w:szCs w:val="24"/>
          <w:lang w:eastAsia="uk-UA"/>
        </w:rPr>
      </w:pPr>
      <w:bookmarkStart w:id="25" w:name="n44"/>
      <w:bookmarkEnd w:id="25"/>
      <w:r w:rsidRPr="00EF08FD">
        <w:rPr>
          <w:rFonts w:eastAsia="Times New Roman" w:cs="Times New Roman"/>
          <w:noProof/>
          <w:sz w:val="24"/>
          <w:szCs w:val="24"/>
          <w:lang w:eastAsia="uk-UA"/>
        </w:rPr>
        <w:drawing>
          <wp:inline distT="0" distB="0" distL="0" distR="0">
            <wp:extent cx="2027820" cy="569343"/>
            <wp:effectExtent l="0" t="0" r="0" b="2540"/>
            <wp:docPr id="16" name="Рисунок 16" descr="https://zakon.rada.gov.ua/laws/file/imgs/90/p506691n44-15.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zakon.rada.gov.ua/laws/file/imgs/90/p506691n44-15.gif">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5643" cy="571539"/>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517"/>
        <w:gridCol w:w="1284"/>
        <w:gridCol w:w="7843"/>
      </w:tblGrid>
      <w:tr w:rsidR="008E7DA6" w:rsidRPr="00EF08FD" w:rsidTr="008E7DA6">
        <w:trPr>
          <w:jc w:val="center"/>
        </w:trPr>
        <w:tc>
          <w:tcPr>
            <w:tcW w:w="1005" w:type="dxa"/>
            <w:tcBorders>
              <w:top w:val="single" w:sz="2" w:space="0" w:color="auto"/>
              <w:left w:val="single" w:sz="2" w:space="0" w:color="auto"/>
              <w:bottom w:val="single" w:sz="2" w:space="0" w:color="auto"/>
              <w:right w:val="single" w:sz="2" w:space="0" w:color="auto"/>
            </w:tcBorders>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26" w:name="n238"/>
            <w:bookmarkEnd w:id="26"/>
            <w:r w:rsidRPr="00EF08FD">
              <w:rPr>
                <w:rFonts w:eastAsia="Times New Roman" w:cs="Times New Roman"/>
                <w:sz w:val="24"/>
                <w:szCs w:val="24"/>
                <w:lang w:eastAsia="uk-UA"/>
              </w:rPr>
              <w:t>де</w:t>
            </w:r>
          </w:p>
        </w:tc>
        <w:tc>
          <w:tcPr>
            <w:tcW w:w="2325" w:type="dxa"/>
            <w:tcBorders>
              <w:top w:val="single" w:sz="2" w:space="0" w:color="auto"/>
              <w:left w:val="single" w:sz="2" w:space="0" w:color="auto"/>
              <w:bottom w:val="single" w:sz="2" w:space="0" w:color="auto"/>
              <w:right w:val="single" w:sz="2" w:space="0" w:color="auto"/>
            </w:tcBorders>
            <w:hideMark/>
          </w:tcPr>
          <w:p w:rsidR="008E7DA6" w:rsidRPr="00EF08FD" w:rsidRDefault="009F2DBA" w:rsidP="008E7DA6">
            <w:pPr>
              <w:spacing w:before="150" w:after="150"/>
              <w:ind w:firstLine="0"/>
              <w:jc w:val="center"/>
              <w:rPr>
                <w:rFonts w:eastAsia="Times New Roman" w:cs="Times New Roman"/>
                <w:sz w:val="24"/>
                <w:szCs w:val="24"/>
                <w:lang w:eastAsia="uk-UA"/>
              </w:rPr>
            </w:pPr>
            <w:r w:rsidRPr="00EF08FD">
              <w:rPr>
                <w:rFonts w:eastAsia="Times New Roman" w:cs="Times New Roman"/>
                <w:noProof/>
                <w:sz w:val="26"/>
                <w:szCs w:val="26"/>
                <w:lang w:eastAsia="uk-UA"/>
              </w:rPr>
              <w:t>О</w:t>
            </w:r>
            <w:r w:rsidRPr="00EF08FD">
              <w:rPr>
                <w:rFonts w:eastAsia="Times New Roman" w:cs="Times New Roman"/>
                <w:noProof/>
                <w:sz w:val="26"/>
                <w:szCs w:val="26"/>
                <w:vertAlign w:val="subscript"/>
                <w:lang w:eastAsia="uk-UA"/>
              </w:rPr>
              <w:t>пл.міс</w:t>
            </w:r>
            <w:r w:rsidRPr="00EF08FD">
              <w:rPr>
                <w:rFonts w:eastAsia="Times New Roman" w:cs="Times New Roman"/>
                <w:noProof/>
                <w:sz w:val="24"/>
                <w:szCs w:val="24"/>
                <w:vertAlign w:val="subscript"/>
                <w:lang w:eastAsia="uk-UA"/>
              </w:rPr>
              <w:t>.</w:t>
            </w:r>
          </w:p>
        </w:tc>
        <w:tc>
          <w:tcPr>
            <w:tcW w:w="19185" w:type="dxa"/>
            <w:tcBorders>
              <w:top w:val="single" w:sz="2" w:space="0" w:color="auto"/>
              <w:left w:val="single" w:sz="2" w:space="0" w:color="auto"/>
              <w:bottom w:val="single" w:sz="2" w:space="0" w:color="auto"/>
              <w:right w:val="single" w:sz="2" w:space="0" w:color="auto"/>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розмір місячної орендної плати, визначений за цією Методикою, гривень.</w:t>
            </w:r>
          </w:p>
        </w:tc>
      </w:tr>
    </w:tbl>
    <w:p w:rsidR="00AB5A36" w:rsidRPr="00EF08FD" w:rsidRDefault="00AB5A36" w:rsidP="008E7DA6">
      <w:pPr>
        <w:shd w:val="clear" w:color="auto" w:fill="FFFFFF"/>
        <w:spacing w:after="150"/>
        <w:ind w:firstLine="450"/>
        <w:jc w:val="both"/>
        <w:rPr>
          <w:rFonts w:eastAsia="Times New Roman" w:cs="Times New Roman"/>
          <w:sz w:val="24"/>
          <w:szCs w:val="24"/>
          <w:lang w:eastAsia="uk-UA"/>
        </w:rPr>
      </w:pPr>
      <w:bookmarkStart w:id="27" w:name="n46"/>
      <w:bookmarkEnd w:id="27"/>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r w:rsidRPr="00EF08FD">
        <w:rPr>
          <w:rFonts w:eastAsia="Times New Roman" w:cs="Times New Roman"/>
          <w:sz w:val="24"/>
          <w:szCs w:val="24"/>
          <w:lang w:eastAsia="uk-UA"/>
        </w:rPr>
        <w:t>Форма розрахунку орендної плати за базовий місяць наведена у додатку 3.</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28" w:name="n47"/>
      <w:bookmarkEnd w:id="28"/>
      <w:r w:rsidRPr="00EF08FD">
        <w:rPr>
          <w:rFonts w:eastAsia="Times New Roman" w:cs="Times New Roman"/>
          <w:sz w:val="24"/>
          <w:szCs w:val="24"/>
          <w:lang w:eastAsia="uk-UA"/>
        </w:rPr>
        <w:t>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29" w:name="n48"/>
      <w:bookmarkEnd w:id="29"/>
      <w:r>
        <w:rPr>
          <w:rFonts w:eastAsia="Times New Roman" w:cs="Times New Roman"/>
          <w:sz w:val="24"/>
          <w:szCs w:val="24"/>
          <w:lang w:eastAsia="uk-UA"/>
        </w:rPr>
        <w:t>9</w:t>
      </w:r>
      <w:r w:rsidR="008E7DA6" w:rsidRPr="00EF08FD">
        <w:rPr>
          <w:rFonts w:eastAsia="Times New Roman" w:cs="Times New Roman"/>
          <w:sz w:val="24"/>
          <w:szCs w:val="24"/>
          <w:lang w:eastAsia="uk-UA"/>
        </w:rPr>
        <w:t>. Результати незалежної оцінки майна чинні протягом 12 місяців від дати оцінки, якщо інший строк не передбачено у звіті про оцінку майна.</w:t>
      </w:r>
    </w:p>
    <w:p w:rsidR="008E7DA6" w:rsidRPr="00EF08FD" w:rsidRDefault="008E7DA6" w:rsidP="008E7DA6">
      <w:pPr>
        <w:shd w:val="clear" w:color="auto" w:fill="FFFFFF"/>
        <w:spacing w:after="150"/>
        <w:ind w:firstLine="450"/>
        <w:jc w:val="both"/>
        <w:rPr>
          <w:rFonts w:eastAsia="Times New Roman" w:cs="Times New Roman"/>
          <w:b/>
          <w:sz w:val="24"/>
          <w:szCs w:val="24"/>
          <w:lang w:eastAsia="uk-UA"/>
        </w:rPr>
      </w:pPr>
      <w:bookmarkStart w:id="30" w:name="n49"/>
      <w:bookmarkEnd w:id="30"/>
      <w:r w:rsidRPr="00EF08FD">
        <w:rPr>
          <w:rFonts w:eastAsia="Times New Roman" w:cs="Times New Roman"/>
          <w:sz w:val="24"/>
          <w:szCs w:val="24"/>
          <w:lang w:eastAsia="uk-UA"/>
        </w:rPr>
        <w:t>1</w:t>
      </w:r>
      <w:r w:rsidR="00EC1A59">
        <w:rPr>
          <w:rFonts w:eastAsia="Times New Roman" w:cs="Times New Roman"/>
          <w:sz w:val="24"/>
          <w:szCs w:val="24"/>
          <w:lang w:eastAsia="uk-UA"/>
        </w:rPr>
        <w:t>0</w:t>
      </w:r>
      <w:r w:rsidRPr="00EF08FD">
        <w:rPr>
          <w:rFonts w:eastAsia="Times New Roman" w:cs="Times New Roman"/>
          <w:sz w:val="24"/>
          <w:szCs w:val="24"/>
          <w:lang w:eastAsia="uk-UA"/>
        </w:rPr>
        <w:t>.</w:t>
      </w:r>
      <w:r w:rsidRPr="00EF08FD">
        <w:rPr>
          <w:rFonts w:eastAsia="Times New Roman" w:cs="Times New Roman"/>
          <w:b/>
          <w:sz w:val="24"/>
          <w:szCs w:val="24"/>
          <w:lang w:eastAsia="uk-UA"/>
        </w:rPr>
        <w:t xml:space="preserve"> </w:t>
      </w:r>
      <w:r w:rsidRPr="00EF08FD">
        <w:rPr>
          <w:rFonts w:eastAsia="Times New Roman" w:cs="Times New Roman"/>
          <w:sz w:val="24"/>
          <w:szCs w:val="24"/>
          <w:lang w:eastAsia="uk-UA"/>
        </w:rPr>
        <w:t xml:space="preserve">Річна орендна плата за оренду нерухомого майна у розмірі </w:t>
      </w:r>
      <w:r w:rsidRPr="00EF08FD">
        <w:rPr>
          <w:rFonts w:eastAsia="Times New Roman" w:cs="Times New Roman"/>
          <w:sz w:val="24"/>
          <w:szCs w:val="24"/>
          <w:u w:val="single"/>
          <w:lang w:eastAsia="uk-UA"/>
        </w:rPr>
        <w:t>1 гривні</w:t>
      </w:r>
      <w:r w:rsidRPr="00EF08FD">
        <w:rPr>
          <w:rFonts w:eastAsia="Times New Roman" w:cs="Times New Roman"/>
          <w:sz w:val="24"/>
          <w:szCs w:val="24"/>
          <w:lang w:eastAsia="uk-UA"/>
        </w:rPr>
        <w:t xml:space="preserve"> встановлюється таким орендарям:</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1" w:name="n50"/>
      <w:bookmarkEnd w:id="31"/>
      <w:r w:rsidRPr="00EF08FD">
        <w:rPr>
          <w:rFonts w:eastAsia="Times New Roman" w:cs="Times New Roman"/>
          <w:sz w:val="24"/>
          <w:szCs w:val="24"/>
          <w:lang w:eastAsia="uk-UA"/>
        </w:rPr>
        <w:t>органам державної влади, іншим бюджетним організаціям, закладам, установам, які повністю фінансуються з державного</w:t>
      </w:r>
      <w:r w:rsidR="008B7661" w:rsidRPr="00EF08FD">
        <w:rPr>
          <w:rFonts w:eastAsia="Times New Roman" w:cs="Times New Roman"/>
          <w:sz w:val="24"/>
          <w:szCs w:val="24"/>
          <w:lang w:eastAsia="uk-UA"/>
        </w:rPr>
        <w:t xml:space="preserve"> </w:t>
      </w:r>
      <w:r w:rsidRPr="00EF08FD">
        <w:rPr>
          <w:rFonts w:eastAsia="Times New Roman" w:cs="Times New Roman"/>
          <w:sz w:val="24"/>
          <w:szCs w:val="24"/>
          <w:lang w:eastAsia="uk-UA"/>
        </w:rPr>
        <w:t>бюджету;</w:t>
      </w:r>
    </w:p>
    <w:p w:rsidR="005A17DA" w:rsidRPr="00EF08FD" w:rsidRDefault="00BC778F" w:rsidP="008E7DA6">
      <w:pPr>
        <w:shd w:val="clear" w:color="auto" w:fill="FFFFFF"/>
        <w:spacing w:after="150"/>
        <w:ind w:firstLine="450"/>
        <w:jc w:val="both"/>
        <w:rPr>
          <w:rFonts w:eastAsia="Times New Roman" w:cs="Times New Roman"/>
          <w:sz w:val="24"/>
          <w:szCs w:val="24"/>
          <w:lang w:eastAsia="uk-UA"/>
        </w:rPr>
      </w:pPr>
      <w:r w:rsidRPr="00EF08FD">
        <w:rPr>
          <w:rFonts w:eastAsia="Times New Roman" w:cs="Times New Roman"/>
          <w:sz w:val="24"/>
          <w:szCs w:val="24"/>
          <w:lang w:eastAsia="uk-UA"/>
        </w:rPr>
        <w:t>організаціям, закладам, установам,</w:t>
      </w:r>
      <w:r w:rsidR="005A17DA" w:rsidRPr="00EF08FD">
        <w:rPr>
          <w:rFonts w:eastAsia="Times New Roman" w:cs="Times New Roman"/>
          <w:sz w:val="24"/>
          <w:szCs w:val="24"/>
          <w:lang w:eastAsia="uk-UA"/>
        </w:rPr>
        <w:t xml:space="preserve"> </w:t>
      </w:r>
      <w:r w:rsidR="00E57AAB" w:rsidRPr="00EF08FD">
        <w:rPr>
          <w:rFonts w:eastAsia="Times New Roman" w:cs="Times New Roman"/>
          <w:sz w:val="24"/>
          <w:szCs w:val="24"/>
          <w:lang w:eastAsia="uk-UA"/>
        </w:rPr>
        <w:t xml:space="preserve">структурним підрозділам, </w:t>
      </w:r>
      <w:r w:rsidR="001D596A" w:rsidRPr="00EF08FD">
        <w:rPr>
          <w:rFonts w:eastAsia="Times New Roman" w:cs="Times New Roman"/>
          <w:sz w:val="24"/>
          <w:szCs w:val="24"/>
          <w:lang w:eastAsia="uk-UA"/>
        </w:rPr>
        <w:t>комунальним підприємствам,</w:t>
      </w:r>
      <w:r w:rsidR="009A0686" w:rsidRPr="00EF08FD">
        <w:rPr>
          <w:rFonts w:eastAsia="Times New Roman" w:cs="Times New Roman"/>
          <w:sz w:val="24"/>
          <w:szCs w:val="24"/>
          <w:lang w:eastAsia="uk-UA"/>
        </w:rPr>
        <w:t xml:space="preserve"> </w:t>
      </w:r>
      <w:r w:rsidR="00FE1743" w:rsidRPr="00EF08FD">
        <w:rPr>
          <w:rFonts w:eastAsia="Times New Roman" w:cs="Times New Roman"/>
          <w:sz w:val="24"/>
          <w:szCs w:val="24"/>
          <w:lang w:eastAsia="uk-UA"/>
        </w:rPr>
        <w:t>комуналь</w:t>
      </w:r>
      <w:r w:rsidR="000930F9">
        <w:rPr>
          <w:rFonts w:eastAsia="Times New Roman" w:cs="Times New Roman"/>
          <w:sz w:val="24"/>
          <w:szCs w:val="24"/>
          <w:lang w:eastAsia="uk-UA"/>
        </w:rPr>
        <w:t>ним некомерційним підприємствам</w:t>
      </w:r>
      <w:r w:rsidR="00FE1743" w:rsidRPr="00EF08FD">
        <w:rPr>
          <w:rFonts w:eastAsia="Times New Roman" w:cs="Times New Roman"/>
          <w:sz w:val="24"/>
          <w:szCs w:val="24"/>
          <w:lang w:eastAsia="uk-UA"/>
        </w:rPr>
        <w:t xml:space="preserve">, </w:t>
      </w:r>
      <w:r w:rsidR="009A0686" w:rsidRPr="00EF08FD">
        <w:rPr>
          <w:rFonts w:eastAsia="Times New Roman" w:cs="Times New Roman"/>
          <w:sz w:val="24"/>
          <w:szCs w:val="24"/>
          <w:lang w:eastAsia="uk-UA"/>
        </w:rPr>
        <w:t xml:space="preserve">утвореним </w:t>
      </w:r>
      <w:proofErr w:type="spellStart"/>
      <w:r w:rsidR="009A0686" w:rsidRPr="00EF08FD">
        <w:rPr>
          <w:rFonts w:eastAsia="Times New Roman" w:cs="Times New Roman"/>
          <w:sz w:val="24"/>
          <w:szCs w:val="24"/>
          <w:lang w:eastAsia="uk-UA"/>
        </w:rPr>
        <w:t>Лисянською</w:t>
      </w:r>
      <w:proofErr w:type="spellEnd"/>
      <w:r w:rsidR="009A0686" w:rsidRPr="00EF08FD">
        <w:rPr>
          <w:rFonts w:eastAsia="Times New Roman" w:cs="Times New Roman"/>
          <w:sz w:val="24"/>
          <w:szCs w:val="24"/>
          <w:lang w:eastAsia="uk-UA"/>
        </w:rPr>
        <w:t xml:space="preserve"> селищною радою</w:t>
      </w:r>
      <w:r w:rsidR="00EC1A59">
        <w:rPr>
          <w:rFonts w:eastAsia="Times New Roman" w:cs="Times New Roman"/>
          <w:sz w:val="24"/>
          <w:szCs w:val="24"/>
          <w:lang w:eastAsia="uk-UA"/>
        </w:rPr>
        <w:t>,</w:t>
      </w:r>
      <w:r w:rsidR="00EC1A59" w:rsidRPr="00EC1A59">
        <w:rPr>
          <w:rFonts w:eastAsia="Times New Roman" w:cs="Times New Roman"/>
          <w:sz w:val="24"/>
          <w:szCs w:val="24"/>
          <w:lang w:eastAsia="uk-UA"/>
        </w:rPr>
        <w:t xml:space="preserve"> </w:t>
      </w:r>
      <w:r w:rsidR="00EC1A59" w:rsidRPr="00EF08FD">
        <w:rPr>
          <w:rFonts w:eastAsia="Times New Roman" w:cs="Times New Roman"/>
          <w:sz w:val="24"/>
          <w:szCs w:val="24"/>
          <w:lang w:eastAsia="uk-UA"/>
        </w:rPr>
        <w:t>які ф</w:t>
      </w:r>
      <w:r w:rsidR="00EC1A59">
        <w:rPr>
          <w:rFonts w:eastAsia="Times New Roman" w:cs="Times New Roman"/>
          <w:sz w:val="24"/>
          <w:szCs w:val="24"/>
          <w:lang w:eastAsia="uk-UA"/>
        </w:rPr>
        <w:t>інансуються з місцевого бюджету</w:t>
      </w:r>
      <w:r w:rsidR="00FE1743" w:rsidRPr="00EF08FD">
        <w:rPr>
          <w:rFonts w:eastAsia="Times New Roman" w:cs="Times New Roman"/>
          <w:sz w:val="24"/>
          <w:szCs w:val="24"/>
          <w:lang w:eastAsia="uk-UA"/>
        </w:rPr>
        <w:t>;</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2" w:name="n51"/>
      <w:bookmarkStart w:id="33" w:name="n52"/>
      <w:bookmarkEnd w:id="32"/>
      <w:bookmarkEnd w:id="33"/>
      <w:r w:rsidRPr="00EF08FD">
        <w:rPr>
          <w:rFonts w:eastAsia="Times New Roman" w:cs="Times New Roman"/>
          <w:sz w:val="24"/>
          <w:szCs w:val="24"/>
          <w:lang w:eastAsia="uk-UA"/>
        </w:rPr>
        <w:t>казенним підприємствам, що утворилися у результаті реорганізації державного закладу охорони здоров’я;</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4" w:name="n53"/>
      <w:bookmarkEnd w:id="34"/>
      <w:r w:rsidRPr="00EF08FD">
        <w:rPr>
          <w:rFonts w:eastAsia="Times New Roman" w:cs="Times New Roman"/>
          <w:sz w:val="24"/>
          <w:szCs w:val="24"/>
          <w:lang w:eastAsia="uk-UA"/>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5" w:name="n54"/>
      <w:bookmarkEnd w:id="35"/>
      <w:r w:rsidRPr="00EF08FD">
        <w:rPr>
          <w:rFonts w:eastAsia="Times New Roman" w:cs="Times New Roman"/>
          <w:sz w:val="24"/>
          <w:szCs w:val="24"/>
          <w:lang w:eastAsia="uk-UA"/>
        </w:rPr>
        <w:t>Пенсійному фонду України та його органам;</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6" w:name="n55"/>
      <w:bookmarkEnd w:id="36"/>
      <w:r w:rsidRPr="00EF08FD">
        <w:rPr>
          <w:rFonts w:eastAsia="Times New Roman" w:cs="Times New Roman"/>
          <w:sz w:val="24"/>
          <w:szCs w:val="24"/>
          <w:lang w:eastAsia="uk-UA"/>
        </w:rPr>
        <w:t>національним художнім колективам, яким надається фінансова підтримка з державного бюджету;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7" w:name="n56"/>
      <w:bookmarkEnd w:id="37"/>
      <w:r w:rsidRPr="00EF08FD">
        <w:rPr>
          <w:rFonts w:eastAsia="Times New Roman" w:cs="Times New Roman"/>
          <w:sz w:val="24"/>
          <w:szCs w:val="24"/>
          <w:lang w:eastAsia="uk-UA"/>
        </w:rPr>
        <w:t>редакціям державних і комунальних періодичних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w:t>
      </w:r>
      <w:hyperlink r:id="rId24" w:tgtFrame="_blank" w:history="1">
        <w:r w:rsidRPr="00EF08FD">
          <w:rPr>
            <w:rFonts w:eastAsia="Times New Roman" w:cs="Times New Roman"/>
            <w:sz w:val="24"/>
            <w:szCs w:val="24"/>
            <w:u w:val="single"/>
            <w:lang w:eastAsia="uk-UA"/>
          </w:rPr>
          <w:t>Закону України</w:t>
        </w:r>
      </w:hyperlink>
      <w:r w:rsidRPr="00EF08FD">
        <w:rPr>
          <w:rFonts w:eastAsia="Times New Roman" w:cs="Times New Roman"/>
          <w:sz w:val="24"/>
          <w:szCs w:val="24"/>
          <w:lang w:eastAsia="uk-UA"/>
        </w:rPr>
        <w:t> “Про реформування державних і комунальних друкованих засобів масової інформації”.</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8" w:name="n57"/>
      <w:bookmarkEnd w:id="38"/>
      <w:r w:rsidRPr="00EF08FD">
        <w:rPr>
          <w:rFonts w:eastAsia="Times New Roman" w:cs="Times New Roman"/>
          <w:sz w:val="24"/>
          <w:szCs w:val="24"/>
          <w:lang w:eastAsia="uk-UA"/>
        </w:rPr>
        <w:t xml:space="preserve">Орендна плата у розмірі 1 гривні для орендарів, зазначених в абзаці </w:t>
      </w:r>
      <w:r w:rsidR="00FF6BA4" w:rsidRPr="00EF08FD">
        <w:rPr>
          <w:rFonts w:eastAsia="Times New Roman" w:cs="Times New Roman"/>
          <w:sz w:val="24"/>
          <w:szCs w:val="24"/>
          <w:lang w:eastAsia="uk-UA"/>
        </w:rPr>
        <w:t>восьмому</w:t>
      </w:r>
      <w:r w:rsidRPr="00EF08FD">
        <w:rPr>
          <w:rFonts w:eastAsia="Times New Roman" w:cs="Times New Roman"/>
          <w:sz w:val="24"/>
          <w:szCs w:val="24"/>
          <w:lang w:eastAsia="uk-UA"/>
        </w:rPr>
        <w:t xml:space="preserve"> цього пункту, не застосовується у разі оренди нерухомого майна для розміщення засобів масової інформації:</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39" w:name="n58"/>
      <w:bookmarkEnd w:id="39"/>
      <w:r w:rsidRPr="00EF08FD">
        <w:rPr>
          <w:rFonts w:eastAsia="Times New Roman" w:cs="Times New Roman"/>
          <w:sz w:val="24"/>
          <w:szCs w:val="24"/>
          <w:lang w:eastAsia="uk-UA"/>
        </w:rPr>
        <w:t>рекламного та еротичного характеру;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0" w:name="n59"/>
      <w:bookmarkEnd w:id="40"/>
      <w:r w:rsidRPr="00EF08FD">
        <w:rPr>
          <w:rFonts w:eastAsia="Times New Roman" w:cs="Times New Roman"/>
          <w:sz w:val="24"/>
          <w:szCs w:val="24"/>
          <w:lang w:eastAsia="uk-UA"/>
        </w:rPr>
        <w:t>заснованих в Україні міжнародними організаціями або за участю юридичних чи фізичних осіб інших держав, осіб без громадянства;</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1" w:name="n60"/>
      <w:bookmarkEnd w:id="41"/>
      <w:r w:rsidRPr="00EF08FD">
        <w:rPr>
          <w:rFonts w:eastAsia="Times New Roman" w:cs="Times New Roman"/>
          <w:sz w:val="24"/>
          <w:szCs w:val="24"/>
          <w:lang w:eastAsia="uk-UA"/>
        </w:rPr>
        <w:t>в яких понад 50 відсотків загального обсягу випуску становлять матеріали зарубіжних засобів масової інформації;</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2" w:name="n61"/>
      <w:bookmarkEnd w:id="42"/>
      <w:r w:rsidRPr="00EF08FD">
        <w:rPr>
          <w:rFonts w:eastAsia="Times New Roman" w:cs="Times New Roman"/>
          <w:sz w:val="24"/>
          <w:szCs w:val="24"/>
          <w:lang w:eastAsia="uk-UA"/>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3" w:name="n62"/>
      <w:bookmarkEnd w:id="43"/>
      <w:r w:rsidRPr="00EF08FD">
        <w:rPr>
          <w:rFonts w:eastAsia="Times New Roman" w:cs="Times New Roman"/>
          <w:sz w:val="24"/>
          <w:szCs w:val="24"/>
          <w:lang w:eastAsia="uk-UA"/>
        </w:rPr>
        <w:t>1</w:t>
      </w:r>
      <w:r w:rsidR="00EC1A59">
        <w:rPr>
          <w:rFonts w:eastAsia="Times New Roman" w:cs="Times New Roman"/>
          <w:sz w:val="24"/>
          <w:szCs w:val="24"/>
          <w:lang w:eastAsia="uk-UA"/>
        </w:rPr>
        <w:t>1</w:t>
      </w:r>
      <w:r w:rsidRPr="00EF08FD">
        <w:rPr>
          <w:rFonts w:eastAsia="Times New Roman" w:cs="Times New Roman"/>
          <w:sz w:val="24"/>
          <w:szCs w:val="24"/>
          <w:lang w:eastAsia="uk-UA"/>
        </w:rPr>
        <w:t>. Розмір річної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4" w:name="n63"/>
      <w:bookmarkEnd w:id="44"/>
      <w:r w:rsidRPr="00EF08FD">
        <w:rPr>
          <w:rFonts w:eastAsia="Times New Roman" w:cs="Times New Roman"/>
          <w:sz w:val="24"/>
          <w:szCs w:val="24"/>
          <w:lang w:eastAsia="uk-UA"/>
        </w:rPr>
        <w:t>Розмір річної орендної плати у разі оренди транспортних засобів встановлюється на рівні 10 відсотків вартості об’єкта оренди.</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5" w:name="n64"/>
      <w:bookmarkEnd w:id="45"/>
      <w:r w:rsidRPr="00EF08FD">
        <w:rPr>
          <w:rFonts w:eastAsia="Times New Roman" w:cs="Times New Roman"/>
          <w:sz w:val="24"/>
          <w:szCs w:val="24"/>
          <w:lang w:eastAsia="uk-UA"/>
        </w:rPr>
        <w:t>У разі коли орендарем є суб’єкт малого підприємництва, розмір річної орендної плати за оренду іншого окремого індивідуально визначеного майна, у тому числі транспортних засобів, становить 7 відсотків вартості об’єкта оренди.</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6" w:name="n65"/>
      <w:bookmarkEnd w:id="46"/>
      <w:r w:rsidRPr="00EF08FD">
        <w:rPr>
          <w:rFonts w:eastAsia="Times New Roman" w:cs="Times New Roman"/>
          <w:sz w:val="24"/>
          <w:szCs w:val="24"/>
          <w:lang w:eastAsia="uk-UA"/>
        </w:rPr>
        <w:t>Розмір річної орендної плати у разі оренди музичних інструментів Державної колекції музичних унікальних (смичкових) інструментів встановлюється за згодою сторін, але не менш як 1,2 відсотка вартості об’єкта оренди для учнів та студентів закладів вищої освіти та не менш як 1,8 відсотка вартості орендованого майна за результатами такої оцінки - для професійних творчих працівників.</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7" w:name="n66"/>
      <w:bookmarkEnd w:id="47"/>
      <w:r w:rsidRPr="00EF08FD">
        <w:rPr>
          <w:rFonts w:eastAsia="Times New Roman" w:cs="Times New Roman"/>
          <w:sz w:val="24"/>
          <w:szCs w:val="24"/>
          <w:lang w:eastAsia="uk-UA"/>
        </w:rPr>
        <w:t>1</w:t>
      </w:r>
      <w:r w:rsidR="00EC1A59">
        <w:rPr>
          <w:rFonts w:eastAsia="Times New Roman" w:cs="Times New Roman"/>
          <w:sz w:val="24"/>
          <w:szCs w:val="24"/>
          <w:lang w:eastAsia="uk-UA"/>
        </w:rPr>
        <w:t>2</w:t>
      </w:r>
      <w:r w:rsidRPr="00EF08FD">
        <w:rPr>
          <w:rFonts w:eastAsia="Times New Roman" w:cs="Times New Roman"/>
          <w:sz w:val="24"/>
          <w:szCs w:val="24"/>
          <w:lang w:eastAsia="uk-UA"/>
        </w:rPr>
        <w:t>. Розмір місячної орендної плати у розмірі 1 гривні за 1 кв. метр занедбаної пам’ятки архітектури встановлюється кваліфікованій особі, визначеній </w:t>
      </w:r>
      <w:hyperlink r:id="rId25" w:anchor="n784" w:tgtFrame="_blank" w:history="1">
        <w:r w:rsidRPr="00EF08FD">
          <w:rPr>
            <w:rFonts w:eastAsia="Times New Roman" w:cs="Times New Roman"/>
            <w:sz w:val="24"/>
            <w:szCs w:val="24"/>
            <w:u w:val="single"/>
            <w:lang w:eastAsia="uk-UA"/>
          </w:rPr>
          <w:t>пунктом 183</w:t>
        </w:r>
      </w:hyperlink>
      <w:r w:rsidRPr="00EF08FD">
        <w:rPr>
          <w:rFonts w:eastAsia="Times New Roman" w:cs="Times New Roman"/>
          <w:sz w:val="24"/>
          <w:szCs w:val="24"/>
          <w:lang w:eastAsia="uk-UA"/>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8" w:name="n67"/>
      <w:bookmarkEnd w:id="48"/>
      <w:r w:rsidRPr="00EF08FD">
        <w:rPr>
          <w:rFonts w:eastAsia="Times New Roman" w:cs="Times New Roman"/>
          <w:sz w:val="24"/>
          <w:szCs w:val="24"/>
          <w:lang w:eastAsia="uk-UA"/>
        </w:rPr>
        <w:t>1</w:t>
      </w:r>
      <w:r w:rsidR="00EC1A59">
        <w:rPr>
          <w:rFonts w:eastAsia="Times New Roman" w:cs="Times New Roman"/>
          <w:sz w:val="24"/>
          <w:szCs w:val="24"/>
          <w:lang w:eastAsia="uk-UA"/>
        </w:rPr>
        <w:t>3</w:t>
      </w:r>
      <w:r w:rsidRPr="00EF08FD">
        <w:rPr>
          <w:rFonts w:eastAsia="Times New Roman" w:cs="Times New Roman"/>
          <w:sz w:val="24"/>
          <w:szCs w:val="24"/>
          <w:lang w:eastAsia="uk-UA"/>
        </w:rPr>
        <w:t>. Встановлення орендної плати здійснюється з урахуванням вимог </w:t>
      </w:r>
      <w:hyperlink r:id="rId26" w:tgtFrame="_blank" w:history="1">
        <w:r w:rsidRPr="00EF08FD">
          <w:rPr>
            <w:rFonts w:eastAsia="Times New Roman" w:cs="Times New Roman"/>
            <w:sz w:val="24"/>
            <w:szCs w:val="24"/>
            <w:u w:val="single"/>
            <w:lang w:eastAsia="uk-UA"/>
          </w:rPr>
          <w:t>Закону України</w:t>
        </w:r>
      </w:hyperlink>
      <w:r w:rsidRPr="00EF08FD">
        <w:rPr>
          <w:rFonts w:eastAsia="Times New Roman" w:cs="Times New Roman"/>
          <w:sz w:val="24"/>
          <w:szCs w:val="24"/>
          <w:lang w:eastAsia="uk-UA"/>
        </w:rPr>
        <w:t> “Про державну допомогу суб’єктам господарювання” для:</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49" w:name="n68"/>
      <w:bookmarkEnd w:id="49"/>
      <w:r w:rsidRPr="00EF08FD">
        <w:rPr>
          <w:rFonts w:eastAsia="Times New Roman" w:cs="Times New Roman"/>
          <w:sz w:val="24"/>
          <w:szCs w:val="24"/>
          <w:lang w:eastAsia="uk-UA"/>
        </w:rPr>
        <w:t>суб’єктів господарювання, передбачених </w:t>
      </w:r>
      <w:hyperlink r:id="rId27" w:anchor="n176" w:tgtFrame="_blank" w:history="1">
        <w:r w:rsidRPr="00EF08FD">
          <w:rPr>
            <w:rFonts w:eastAsia="Times New Roman" w:cs="Times New Roman"/>
            <w:sz w:val="24"/>
            <w:szCs w:val="24"/>
            <w:u w:val="single"/>
            <w:lang w:eastAsia="uk-UA"/>
          </w:rPr>
          <w:t>частиною другою</w:t>
        </w:r>
      </w:hyperlink>
      <w:r w:rsidRPr="00EF08FD">
        <w:rPr>
          <w:rFonts w:eastAsia="Times New Roman" w:cs="Times New Roman"/>
          <w:sz w:val="24"/>
          <w:szCs w:val="24"/>
          <w:lang w:eastAsia="uk-UA"/>
        </w:rPr>
        <w:t> статті 15 Закону;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50" w:name="n69"/>
      <w:bookmarkEnd w:id="50"/>
      <w:r w:rsidRPr="00EF08FD">
        <w:rPr>
          <w:rFonts w:eastAsia="Times New Roman" w:cs="Times New Roman"/>
          <w:sz w:val="24"/>
          <w:szCs w:val="24"/>
          <w:lang w:eastAsia="uk-UA"/>
        </w:rPr>
        <w:t>підприємств, установ, організацій, включених відповідно до рішення Кабінету Міністрів України або рішень представницьких органів місцевого самоврядування, до переліку підприємств, установ, організацій, що надають соціально важливі послуги населенню, - у разі встановлення орендної плати на рівні нижчому, ніж визначено </w:t>
      </w:r>
      <w:hyperlink r:id="rId28" w:anchor="n239" w:tgtFrame="_blank" w:history="1">
        <w:r w:rsidRPr="00EF08FD">
          <w:rPr>
            <w:rFonts w:eastAsia="Times New Roman" w:cs="Times New Roman"/>
            <w:sz w:val="24"/>
            <w:szCs w:val="24"/>
            <w:u w:val="single"/>
            <w:lang w:eastAsia="uk-UA"/>
          </w:rPr>
          <w:t>пунктом 52</w:t>
        </w:r>
      </w:hyperlink>
      <w:r w:rsidRPr="00EF08FD">
        <w:rPr>
          <w:rFonts w:eastAsia="Times New Roman" w:cs="Times New Roman"/>
          <w:sz w:val="24"/>
          <w:szCs w:val="24"/>
          <w:lang w:eastAsia="uk-UA"/>
        </w:rPr>
        <w:t> Порядку.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51" w:name="n70"/>
      <w:bookmarkEnd w:id="51"/>
      <w:r w:rsidRPr="00EF08FD">
        <w:rPr>
          <w:rFonts w:eastAsia="Times New Roman" w:cs="Times New Roman"/>
          <w:sz w:val="24"/>
          <w:szCs w:val="24"/>
          <w:lang w:eastAsia="uk-UA"/>
        </w:rPr>
        <w:t>1</w:t>
      </w:r>
      <w:r w:rsidR="00EC1A59">
        <w:rPr>
          <w:rFonts w:eastAsia="Times New Roman" w:cs="Times New Roman"/>
          <w:sz w:val="24"/>
          <w:szCs w:val="24"/>
          <w:lang w:eastAsia="uk-UA"/>
        </w:rPr>
        <w:t>4</w:t>
      </w:r>
      <w:r w:rsidRPr="00EF08FD">
        <w:rPr>
          <w:rFonts w:eastAsia="Times New Roman" w:cs="Times New Roman"/>
          <w:sz w:val="24"/>
          <w:szCs w:val="24"/>
          <w:lang w:eastAsia="uk-UA"/>
        </w:rPr>
        <w:t xml:space="preserve">. </w:t>
      </w:r>
      <w:r w:rsidRPr="00EF08FD">
        <w:rPr>
          <w:rFonts w:eastAsia="Times New Roman" w:cs="Times New Roman"/>
          <w:sz w:val="24"/>
          <w:szCs w:val="24"/>
          <w:shd w:val="clear" w:color="auto" w:fill="FFFFFF" w:themeFill="background1"/>
          <w:lang w:eastAsia="uk-UA"/>
        </w:rPr>
        <w:t>Якщо орендна плата визначена на підставі цієї Методики (крім </w:t>
      </w:r>
      <w:hyperlink r:id="rId29" w:anchor="n49" w:history="1">
        <w:r w:rsidRPr="00EF08FD">
          <w:rPr>
            <w:rFonts w:eastAsia="Times New Roman" w:cs="Times New Roman"/>
            <w:sz w:val="24"/>
            <w:szCs w:val="24"/>
            <w:u w:val="single"/>
            <w:shd w:val="clear" w:color="auto" w:fill="FFFFFF" w:themeFill="background1"/>
            <w:lang w:eastAsia="uk-UA"/>
          </w:rPr>
          <w:t>пункту 1</w:t>
        </w:r>
      </w:hyperlink>
      <w:r w:rsidR="007F5379" w:rsidRPr="00EF08FD">
        <w:rPr>
          <w:rFonts w:eastAsia="Times New Roman" w:cs="Times New Roman"/>
          <w:sz w:val="24"/>
          <w:szCs w:val="24"/>
          <w:u w:val="single"/>
          <w:shd w:val="clear" w:color="auto" w:fill="FFFFFF" w:themeFill="background1"/>
          <w:lang w:eastAsia="uk-UA"/>
        </w:rPr>
        <w:t>1</w:t>
      </w:r>
      <w:r w:rsidRPr="00EF08FD">
        <w:rPr>
          <w:rFonts w:eastAsia="Times New Roman" w:cs="Times New Roman"/>
          <w:sz w:val="24"/>
          <w:szCs w:val="24"/>
          <w:shd w:val="clear" w:color="auto" w:fill="FFFFFF" w:themeFill="background1"/>
          <w:lang w:eastAsia="uk-UA"/>
        </w:rPr>
        <w:t>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r w:rsidRPr="00EF08FD">
        <w:rPr>
          <w:rFonts w:eastAsia="Times New Roman" w:cs="Times New Roman"/>
          <w:sz w:val="24"/>
          <w:szCs w:val="24"/>
          <w:lang w:eastAsia="uk-UA"/>
        </w:rPr>
        <w:t>.</w:t>
      </w:r>
      <w:r w:rsidR="00643C57" w:rsidRPr="00EF08FD">
        <w:rPr>
          <w:rFonts w:eastAsia="Times New Roman" w:cs="Times New Roman"/>
          <w:sz w:val="24"/>
          <w:szCs w:val="24"/>
          <w:lang w:eastAsia="uk-UA"/>
        </w:rPr>
        <w:t xml:space="preserve"> </w:t>
      </w:r>
    </w:p>
    <w:p w:rsidR="008E7DA6" w:rsidRPr="00EF08FD" w:rsidRDefault="00EC1A59" w:rsidP="008E7DA6">
      <w:pPr>
        <w:shd w:val="clear" w:color="auto" w:fill="FFFFFF"/>
        <w:spacing w:after="150"/>
        <w:ind w:firstLine="450"/>
        <w:jc w:val="both"/>
        <w:rPr>
          <w:rFonts w:eastAsia="Times New Roman" w:cs="Times New Roman"/>
          <w:sz w:val="24"/>
          <w:szCs w:val="24"/>
          <w:lang w:eastAsia="uk-UA"/>
        </w:rPr>
      </w:pPr>
      <w:bookmarkStart w:id="52" w:name="n71"/>
      <w:bookmarkEnd w:id="52"/>
      <w:r>
        <w:rPr>
          <w:rFonts w:eastAsia="Times New Roman" w:cs="Times New Roman"/>
          <w:sz w:val="24"/>
          <w:szCs w:val="24"/>
          <w:lang w:eastAsia="uk-UA"/>
        </w:rPr>
        <w:t>15</w:t>
      </w:r>
      <w:r w:rsidR="008E7DA6" w:rsidRPr="00EF08FD">
        <w:rPr>
          <w:rFonts w:eastAsia="Times New Roman" w:cs="Times New Roman"/>
          <w:sz w:val="24"/>
          <w:szCs w:val="24"/>
          <w:lang w:eastAsia="uk-UA"/>
        </w:rPr>
        <w:t>.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53" w:name="n72"/>
      <w:bookmarkEnd w:id="53"/>
      <w:r w:rsidRPr="00EF08FD">
        <w:rPr>
          <w:rFonts w:eastAsia="Times New Roman" w:cs="Times New Roman"/>
          <w:sz w:val="24"/>
          <w:szCs w:val="24"/>
          <w:lang w:eastAsia="uk-UA"/>
        </w:rPr>
        <w:t>Орендна плата, встановлена відповідно до </w:t>
      </w:r>
      <w:hyperlink r:id="rId30" w:anchor="n49" w:history="1">
        <w:r w:rsidRPr="00EF08FD">
          <w:rPr>
            <w:rFonts w:eastAsia="Times New Roman" w:cs="Times New Roman"/>
            <w:sz w:val="24"/>
            <w:szCs w:val="24"/>
            <w:u w:val="single"/>
            <w:lang w:eastAsia="uk-UA"/>
          </w:rPr>
          <w:t>пункту 1</w:t>
        </w:r>
      </w:hyperlink>
      <w:r w:rsidR="00A046C9">
        <w:rPr>
          <w:rFonts w:eastAsia="Times New Roman" w:cs="Times New Roman"/>
          <w:sz w:val="24"/>
          <w:szCs w:val="24"/>
          <w:u w:val="single"/>
          <w:lang w:eastAsia="uk-UA"/>
        </w:rPr>
        <w:t>0</w:t>
      </w:r>
      <w:r w:rsidRPr="00EF08FD">
        <w:rPr>
          <w:rFonts w:eastAsia="Times New Roman" w:cs="Times New Roman"/>
          <w:sz w:val="24"/>
          <w:szCs w:val="24"/>
          <w:lang w:eastAsia="uk-UA"/>
        </w:rPr>
        <w:t> цієї М</w:t>
      </w:r>
      <w:bookmarkStart w:id="54" w:name="_GoBack"/>
      <w:bookmarkEnd w:id="54"/>
      <w:r w:rsidRPr="00EF08FD">
        <w:rPr>
          <w:rFonts w:eastAsia="Times New Roman" w:cs="Times New Roman"/>
          <w:sz w:val="24"/>
          <w:szCs w:val="24"/>
          <w:lang w:eastAsia="uk-UA"/>
        </w:rPr>
        <w:t>етодики, не підлягає коригуванню на індекс інфляції.</w:t>
      </w:r>
    </w:p>
    <w:p w:rsidR="008E7DA6" w:rsidRPr="00EF08FD" w:rsidRDefault="008E7DA6" w:rsidP="008E7DA6">
      <w:pPr>
        <w:shd w:val="clear" w:color="auto" w:fill="FFFFFF"/>
        <w:spacing w:after="150"/>
        <w:ind w:firstLine="450"/>
        <w:jc w:val="both"/>
        <w:rPr>
          <w:rFonts w:eastAsia="Times New Roman" w:cs="Times New Roman"/>
          <w:sz w:val="24"/>
          <w:szCs w:val="24"/>
          <w:lang w:eastAsia="uk-UA"/>
        </w:rPr>
      </w:pPr>
      <w:bookmarkStart w:id="55" w:name="n73"/>
      <w:bookmarkStart w:id="56" w:name="n74"/>
      <w:bookmarkEnd w:id="55"/>
      <w:bookmarkEnd w:id="56"/>
      <w:r w:rsidRPr="00EF08FD">
        <w:rPr>
          <w:rFonts w:eastAsia="Times New Roman" w:cs="Times New Roman"/>
          <w:sz w:val="24"/>
          <w:szCs w:val="24"/>
          <w:lang w:eastAsia="uk-UA"/>
        </w:rPr>
        <w:t>Якщо міжнародними договорами України, згода на обов’язковість яких надана Верховною Радою України, встановлено інші правила, ніж ті, що містяться у цій Методиці, застосовуються правила міжнародного договору України.</w:t>
      </w:r>
    </w:p>
    <w:p w:rsidR="00D030CC" w:rsidRDefault="00D030CC" w:rsidP="00D030CC">
      <w:pPr>
        <w:tabs>
          <w:tab w:val="left" w:pos="6720"/>
        </w:tabs>
        <w:ind w:firstLine="0"/>
      </w:pPr>
    </w:p>
    <w:p w:rsidR="00D030CC" w:rsidRDefault="00D030CC"/>
    <w:p w:rsidR="008E7DA6" w:rsidRPr="00EF08FD" w:rsidRDefault="008E7DA6">
      <w:r w:rsidRPr="00EF08FD">
        <w:br w:type="page"/>
      </w:r>
    </w:p>
    <w:tbl>
      <w:tblPr>
        <w:tblW w:w="5000" w:type="pct"/>
        <w:tblCellMar>
          <w:left w:w="0" w:type="dxa"/>
          <w:right w:w="0" w:type="dxa"/>
        </w:tblCellMar>
        <w:tblLook w:val="04A0" w:firstRow="1" w:lastRow="0" w:firstColumn="1" w:lastColumn="0" w:noHBand="0" w:noVBand="1"/>
      </w:tblPr>
      <w:tblGrid>
        <w:gridCol w:w="9644"/>
      </w:tblGrid>
      <w:tr w:rsidR="008E7DA6" w:rsidRPr="00EF08FD" w:rsidTr="008E7DA6">
        <w:tc>
          <w:tcPr>
            <w:tcW w:w="2300" w:type="pct"/>
            <w:tcBorders>
              <w:top w:val="single" w:sz="2" w:space="0" w:color="auto"/>
              <w:left w:val="single" w:sz="2" w:space="0" w:color="auto"/>
              <w:bottom w:val="single" w:sz="2" w:space="0" w:color="auto"/>
              <w:right w:val="single" w:sz="2" w:space="0" w:color="auto"/>
            </w:tcBorders>
            <w:hideMark/>
          </w:tcPr>
          <w:p w:rsidR="008E7DA6" w:rsidRPr="00EF08FD" w:rsidRDefault="008E7DA6" w:rsidP="008E7DA6">
            <w:pPr>
              <w:spacing w:before="150" w:after="150"/>
              <w:ind w:firstLine="0"/>
              <w:jc w:val="right"/>
              <w:rPr>
                <w:rFonts w:eastAsia="Times New Roman" w:cs="Times New Roman"/>
                <w:sz w:val="24"/>
                <w:szCs w:val="24"/>
                <w:lang w:eastAsia="uk-UA"/>
              </w:rPr>
            </w:pPr>
            <w:r w:rsidRPr="00EF08FD">
              <w:rPr>
                <w:rFonts w:eastAsia="Times New Roman" w:cs="Times New Roman"/>
                <w:sz w:val="24"/>
                <w:szCs w:val="24"/>
                <w:lang w:eastAsia="uk-UA"/>
              </w:rPr>
              <w:t>Додаток 1</w:t>
            </w:r>
            <w:r w:rsidRPr="00EF08FD">
              <w:rPr>
                <w:rFonts w:eastAsia="Times New Roman" w:cs="Times New Roman"/>
                <w:sz w:val="24"/>
                <w:szCs w:val="24"/>
                <w:lang w:eastAsia="uk-UA"/>
              </w:rPr>
              <w:br/>
              <w:t>до Методики</w:t>
            </w:r>
          </w:p>
        </w:tc>
      </w:tr>
    </w:tbl>
    <w:p w:rsidR="008E7DA6" w:rsidRPr="00EF08FD" w:rsidRDefault="008E7DA6" w:rsidP="008E7DA6">
      <w:pPr>
        <w:shd w:val="clear" w:color="auto" w:fill="FFFFFF"/>
        <w:spacing w:before="150" w:after="150"/>
        <w:ind w:left="450" w:right="450" w:firstLine="0"/>
        <w:jc w:val="center"/>
        <w:rPr>
          <w:rFonts w:eastAsia="Times New Roman" w:cs="Times New Roman"/>
          <w:sz w:val="24"/>
          <w:szCs w:val="24"/>
          <w:lang w:eastAsia="uk-UA"/>
        </w:rPr>
      </w:pPr>
      <w:bookmarkStart w:id="57" w:name="n76"/>
      <w:bookmarkEnd w:id="57"/>
      <w:r w:rsidRPr="00EF08FD">
        <w:rPr>
          <w:rFonts w:eastAsia="Times New Roman" w:cs="Times New Roman"/>
          <w:b/>
          <w:bCs/>
          <w:szCs w:val="28"/>
          <w:lang w:eastAsia="uk-UA"/>
        </w:rPr>
        <w:t>ОРЕНДНІ</w:t>
      </w:r>
      <w:r w:rsidRPr="00EF08FD">
        <w:rPr>
          <w:rFonts w:eastAsia="Times New Roman" w:cs="Times New Roman"/>
          <w:sz w:val="24"/>
          <w:szCs w:val="24"/>
          <w:lang w:eastAsia="uk-UA"/>
        </w:rPr>
        <w:br/>
      </w:r>
      <w:r w:rsidRPr="00EF08FD">
        <w:rPr>
          <w:rFonts w:eastAsia="Times New Roman" w:cs="Times New Roman"/>
          <w:b/>
          <w:bCs/>
          <w:szCs w:val="28"/>
          <w:lang w:eastAsia="uk-UA"/>
        </w:rPr>
        <w:t>ставки для договорів оренди державного майна</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222"/>
        <w:gridCol w:w="2536"/>
      </w:tblGrid>
      <w:tr w:rsidR="008E7DA6" w:rsidRPr="00EF08FD" w:rsidTr="001E4992">
        <w:trPr>
          <w:jc w:val="center"/>
        </w:trPr>
        <w:tc>
          <w:tcPr>
            <w:tcW w:w="7222" w:type="dxa"/>
            <w:tcBorders>
              <w:top w:val="single" w:sz="6" w:space="0" w:color="000000"/>
              <w:left w:val="nil"/>
              <w:bottom w:val="single" w:sz="6" w:space="0" w:color="000000"/>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58" w:name="n243"/>
            <w:bookmarkEnd w:id="58"/>
            <w:r w:rsidRPr="00EF08FD">
              <w:rPr>
                <w:rFonts w:eastAsia="Times New Roman" w:cs="Times New Roman"/>
                <w:sz w:val="24"/>
                <w:szCs w:val="24"/>
                <w:lang w:eastAsia="uk-UA"/>
              </w:rPr>
              <w:t>Орендарі</w:t>
            </w:r>
          </w:p>
        </w:tc>
        <w:tc>
          <w:tcPr>
            <w:tcW w:w="2536" w:type="dxa"/>
            <w:tcBorders>
              <w:top w:val="single" w:sz="6" w:space="0" w:color="000000"/>
              <w:left w:val="nil"/>
              <w:bottom w:val="single" w:sz="6" w:space="0" w:color="000000"/>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Орендна ставка, відсотків</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10</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457E64">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xml:space="preserve">2. Приватні заклади освіти (суб’єкти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у пунктах </w:t>
            </w:r>
            <w:r w:rsidR="00457E64" w:rsidRPr="00EF08FD">
              <w:rPr>
                <w:rFonts w:eastAsia="Times New Roman" w:cs="Times New Roman"/>
                <w:sz w:val="24"/>
                <w:szCs w:val="24"/>
                <w:lang w:eastAsia="uk-UA"/>
              </w:rPr>
              <w:t>9</w:t>
            </w:r>
            <w:r w:rsidRPr="00EF08FD">
              <w:rPr>
                <w:rFonts w:eastAsia="Times New Roman" w:cs="Times New Roman"/>
                <w:sz w:val="24"/>
                <w:szCs w:val="24"/>
                <w:lang w:eastAsia="uk-UA"/>
              </w:rPr>
              <w:t xml:space="preserve"> та 1</w:t>
            </w:r>
            <w:r w:rsidR="00457E64" w:rsidRPr="00EF08FD">
              <w:rPr>
                <w:rFonts w:eastAsia="Times New Roman" w:cs="Times New Roman"/>
                <w:sz w:val="24"/>
                <w:szCs w:val="24"/>
                <w:lang w:eastAsia="uk-UA"/>
              </w:rPr>
              <w:t>4</w:t>
            </w:r>
            <w:r w:rsidRPr="00EF08FD">
              <w:rPr>
                <w:rFonts w:eastAsia="Times New Roman" w:cs="Times New Roman"/>
                <w:sz w:val="24"/>
                <w:szCs w:val="24"/>
                <w:lang w:eastAsia="uk-UA"/>
              </w:rPr>
              <w:t xml:space="preserve"> цього додатка), на площі, що використовується для надання ліцензійних послуг</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10</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8</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5</w:t>
            </w:r>
            <w:r w:rsidR="008E7DA6" w:rsidRPr="00EF08FD">
              <w:rPr>
                <w:rFonts w:eastAsia="Times New Roman" w:cs="Times New Roman"/>
                <w:sz w:val="24"/>
                <w:szCs w:val="24"/>
                <w:lang w:eastAsia="uk-UA"/>
              </w:rPr>
              <w:t>. Державні видавництва і підприємства книгорозповсюдження</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6</w:t>
            </w:r>
            <w:r w:rsidR="008E7DA6" w:rsidRPr="00EF08FD">
              <w:rPr>
                <w:rFonts w:eastAsia="Times New Roman" w:cs="Times New Roman"/>
                <w:sz w:val="24"/>
                <w:szCs w:val="24"/>
                <w:lang w:eastAsia="uk-UA"/>
              </w:rPr>
              <w:t>.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7</w:t>
            </w:r>
            <w:r w:rsidR="008E7DA6" w:rsidRPr="00EF08FD">
              <w:rPr>
                <w:rFonts w:eastAsia="Times New Roman" w:cs="Times New Roman"/>
                <w:sz w:val="24"/>
                <w:szCs w:val="24"/>
                <w:lang w:eastAsia="uk-UA"/>
              </w:rPr>
              <w:t>.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8</w:t>
            </w:r>
            <w:r w:rsidR="008E7DA6" w:rsidRPr="00EF08FD">
              <w:rPr>
                <w:rFonts w:eastAsia="Times New Roman" w:cs="Times New Roman"/>
                <w:sz w:val="24"/>
                <w:szCs w:val="24"/>
                <w:lang w:eastAsia="uk-UA"/>
              </w:rPr>
              <w:t>.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9</w:t>
            </w:r>
            <w:r w:rsidR="008E7DA6" w:rsidRPr="00EF08FD">
              <w:rPr>
                <w:rFonts w:eastAsia="Times New Roman" w:cs="Times New Roman"/>
                <w:sz w:val="24"/>
                <w:szCs w:val="24"/>
                <w:lang w:eastAsia="uk-UA"/>
              </w:rPr>
              <w:t>.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1E4992">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w:t>
            </w:r>
            <w:r w:rsidR="001E4992" w:rsidRPr="00EF08FD">
              <w:rPr>
                <w:rFonts w:eastAsia="Times New Roman" w:cs="Times New Roman"/>
                <w:sz w:val="24"/>
                <w:szCs w:val="24"/>
                <w:lang w:eastAsia="uk-UA"/>
              </w:rPr>
              <w:t>0</w:t>
            </w:r>
            <w:r w:rsidRPr="00EF08FD">
              <w:rPr>
                <w:rFonts w:eastAsia="Times New Roman" w:cs="Times New Roman"/>
                <w:sz w:val="24"/>
                <w:szCs w:val="24"/>
                <w:lang w:eastAsia="uk-UA"/>
              </w:rPr>
              <w:t>. Установи і організації, діяльність яких частково фінансується за рахунок державного бюджету, органи місцевого самоврядування та їх добровільні об’єднання</w:t>
            </w:r>
            <w:r w:rsidR="00DC6A2A" w:rsidRPr="00EF08FD">
              <w:rPr>
                <w:rFonts w:eastAsia="Times New Roman" w:cs="Times New Roman"/>
                <w:sz w:val="24"/>
                <w:szCs w:val="24"/>
                <w:lang w:eastAsia="uk-UA"/>
              </w:rPr>
              <w:t xml:space="preserve"> </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1E4992">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w:t>
            </w:r>
            <w:r w:rsidR="001E4992" w:rsidRPr="00EF08FD">
              <w:rPr>
                <w:rFonts w:eastAsia="Times New Roman" w:cs="Times New Roman"/>
                <w:sz w:val="24"/>
                <w:szCs w:val="24"/>
                <w:lang w:eastAsia="uk-UA"/>
              </w:rPr>
              <w:t>1</w:t>
            </w:r>
            <w:r w:rsidRPr="00EF08FD">
              <w:rPr>
                <w:rFonts w:eastAsia="Times New Roman" w:cs="Times New Roman"/>
                <w:sz w:val="24"/>
                <w:szCs w:val="24"/>
                <w:lang w:eastAsia="uk-UA"/>
              </w:rPr>
              <w:t>. Музеї, крім тих, які повністю фінансуються за рахунок державного бюджету</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1E4992">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w:t>
            </w:r>
            <w:r w:rsidR="001E4992" w:rsidRPr="00EF08FD">
              <w:rPr>
                <w:rFonts w:eastAsia="Times New Roman" w:cs="Times New Roman"/>
                <w:sz w:val="24"/>
                <w:szCs w:val="24"/>
                <w:lang w:eastAsia="uk-UA"/>
              </w:rPr>
              <w:t>2</w:t>
            </w:r>
            <w:r w:rsidRPr="00EF08FD">
              <w:rPr>
                <w:rFonts w:eastAsia="Times New Roman" w:cs="Times New Roman"/>
                <w:sz w:val="24"/>
                <w:szCs w:val="24"/>
                <w:lang w:eastAsia="uk-UA"/>
              </w:rPr>
              <w:t>. Громадські об’єднання фізкультурно-спортивної спрямованості, що є неприбутковими організаціями, внесеними до Реєстру неприбуткових установ та організацій, утворені ними спортивні клуби (крім спортивних клубів, що займаються професійним спортом),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центри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E57AAB">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w:t>
            </w:r>
            <w:r w:rsidR="001E4992" w:rsidRPr="00EF08FD">
              <w:rPr>
                <w:rFonts w:eastAsia="Times New Roman" w:cs="Times New Roman"/>
                <w:sz w:val="24"/>
                <w:szCs w:val="24"/>
                <w:lang w:eastAsia="uk-UA"/>
              </w:rPr>
              <w:t>3</w:t>
            </w:r>
            <w:r w:rsidRPr="00EF08FD">
              <w:rPr>
                <w:rFonts w:eastAsia="Times New Roman" w:cs="Times New Roman"/>
                <w:sz w:val="24"/>
                <w:szCs w:val="24"/>
                <w:lang w:eastAsia="uk-UA"/>
              </w:rPr>
              <w:t xml:space="preserve">.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w:t>
            </w:r>
            <w:proofErr w:type="spellStart"/>
            <w:r w:rsidRPr="00EF08FD">
              <w:rPr>
                <w:rFonts w:eastAsia="Times New Roman" w:cs="Times New Roman"/>
                <w:sz w:val="24"/>
                <w:szCs w:val="24"/>
                <w:lang w:eastAsia="uk-UA"/>
              </w:rPr>
              <w:t>паралімпійської</w:t>
            </w:r>
            <w:proofErr w:type="spellEnd"/>
            <w:r w:rsidRPr="00EF08FD">
              <w:rPr>
                <w:rFonts w:eastAsia="Times New Roman" w:cs="Times New Roman"/>
                <w:sz w:val="24"/>
                <w:szCs w:val="24"/>
                <w:lang w:eastAsia="uk-UA"/>
              </w:rPr>
              <w:t xml:space="preserve"> та </w:t>
            </w:r>
            <w:proofErr w:type="spellStart"/>
            <w:r w:rsidRPr="00EF08FD">
              <w:rPr>
                <w:rFonts w:eastAsia="Times New Roman" w:cs="Times New Roman"/>
                <w:sz w:val="24"/>
                <w:szCs w:val="24"/>
                <w:lang w:eastAsia="uk-UA"/>
              </w:rPr>
              <w:t>дефлімпійської</w:t>
            </w:r>
            <w:proofErr w:type="spellEnd"/>
            <w:r w:rsidRPr="00EF08FD">
              <w:rPr>
                <w:rFonts w:eastAsia="Times New Roman" w:cs="Times New Roman"/>
                <w:sz w:val="24"/>
                <w:szCs w:val="24"/>
                <w:lang w:eastAsia="uk-UA"/>
              </w:rPr>
              <w:t xml:space="preserve"> підготовки (крім орендарів, зазначених у пункті 1</w:t>
            </w:r>
            <w:r w:rsidR="00E57AAB" w:rsidRPr="00EF08FD">
              <w:rPr>
                <w:rFonts w:eastAsia="Times New Roman" w:cs="Times New Roman"/>
                <w:sz w:val="24"/>
                <w:szCs w:val="24"/>
                <w:lang w:eastAsia="uk-UA"/>
              </w:rPr>
              <w:t>1</w:t>
            </w:r>
            <w:r w:rsidRPr="00EF08FD">
              <w:rPr>
                <w:rFonts w:eastAsia="Times New Roman" w:cs="Times New Roman"/>
                <w:sz w:val="24"/>
                <w:szCs w:val="24"/>
                <w:lang w:eastAsia="uk-UA"/>
              </w:rPr>
              <w:t> цієї Методики)</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1E4992">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w:t>
            </w:r>
            <w:r w:rsidR="001E4992" w:rsidRPr="00EF08FD">
              <w:rPr>
                <w:rFonts w:eastAsia="Times New Roman" w:cs="Times New Roman"/>
                <w:sz w:val="24"/>
                <w:szCs w:val="24"/>
                <w:lang w:eastAsia="uk-UA"/>
              </w:rPr>
              <w:t>4</w:t>
            </w:r>
            <w:r w:rsidRPr="00EF08FD">
              <w:rPr>
                <w:rFonts w:eastAsia="Times New Roman" w:cs="Times New Roman"/>
                <w:sz w:val="24"/>
                <w:szCs w:val="24"/>
                <w:lang w:eastAsia="uk-UA"/>
              </w:rPr>
              <w:t>.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1E4992">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w:t>
            </w:r>
            <w:r w:rsidR="001E4992" w:rsidRPr="00EF08FD">
              <w:rPr>
                <w:rFonts w:eastAsia="Times New Roman" w:cs="Times New Roman"/>
                <w:sz w:val="24"/>
                <w:szCs w:val="24"/>
                <w:lang w:eastAsia="uk-UA"/>
              </w:rPr>
              <w:t>5</w:t>
            </w:r>
            <w:r w:rsidRPr="00EF08FD">
              <w:rPr>
                <w:rFonts w:eastAsia="Times New Roman" w:cs="Times New Roman"/>
                <w:sz w:val="24"/>
                <w:szCs w:val="24"/>
                <w:lang w:eastAsia="uk-UA"/>
              </w:rPr>
              <w:t>. Державні та комунальні спеціалізовані підприємства, установи та заклади соціального обслуговування, що надають соціальні послуги відповідно до </w:t>
            </w:r>
            <w:hyperlink r:id="rId31" w:tgtFrame="_blank" w:history="1">
              <w:r w:rsidRPr="00EF08FD">
                <w:rPr>
                  <w:rFonts w:eastAsia="Times New Roman" w:cs="Times New Roman"/>
                  <w:sz w:val="24"/>
                  <w:szCs w:val="24"/>
                  <w:u w:val="single"/>
                  <w:lang w:eastAsia="uk-UA"/>
                </w:rPr>
                <w:t>Закону України</w:t>
              </w:r>
            </w:hyperlink>
            <w:r w:rsidRPr="00EF08FD">
              <w:rPr>
                <w:rFonts w:eastAsia="Times New Roman" w:cs="Times New Roman"/>
                <w:sz w:val="24"/>
                <w:szCs w:val="24"/>
                <w:lang w:eastAsia="uk-UA"/>
              </w:rPr>
              <w:t> “Про соціальні послуги”</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16</w:t>
            </w:r>
            <w:r w:rsidR="008E7DA6" w:rsidRPr="00EF08FD">
              <w:rPr>
                <w:rFonts w:eastAsia="Times New Roman" w:cs="Times New Roman"/>
                <w:sz w:val="24"/>
                <w:szCs w:val="24"/>
                <w:lang w:eastAsia="uk-UA"/>
              </w:rPr>
              <w:t>. Релігійні організації для забезпечення проведення релігійних обрядів та церемоній:</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50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50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1E4992">
        <w:trPr>
          <w:jc w:val="center"/>
        </w:trPr>
        <w:tc>
          <w:tcPr>
            <w:tcW w:w="7222" w:type="dxa"/>
            <w:tcBorders>
              <w:top w:val="nil"/>
              <w:left w:val="nil"/>
              <w:bottom w:val="nil"/>
              <w:right w:val="nil"/>
            </w:tcBorders>
            <w:hideMark/>
          </w:tcPr>
          <w:p w:rsidR="008E7DA6" w:rsidRPr="00EF08FD" w:rsidRDefault="001E4992" w:rsidP="0047465B">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17</w:t>
            </w:r>
            <w:r w:rsidR="008E7DA6" w:rsidRPr="00EF08FD">
              <w:rPr>
                <w:rFonts w:eastAsia="Times New Roman" w:cs="Times New Roman"/>
                <w:sz w:val="24"/>
                <w:szCs w:val="24"/>
                <w:lang w:eastAsia="uk-UA"/>
              </w:rPr>
              <w:t>. Народні депутати України або депутати місцевих рад для розміщення громадської приймальні,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hyperlink r:id="rId32" w:anchor="n49" w:history="1">
              <w:r w:rsidR="008E7DA6" w:rsidRPr="00EF08FD">
                <w:rPr>
                  <w:rFonts w:eastAsia="Times New Roman" w:cs="Times New Roman"/>
                  <w:sz w:val="24"/>
                  <w:szCs w:val="24"/>
                  <w:u w:val="single"/>
                  <w:lang w:eastAsia="uk-UA"/>
                </w:rPr>
                <w:t>пункт 1</w:t>
              </w:r>
            </w:hyperlink>
            <w:r w:rsidR="0047465B">
              <w:rPr>
                <w:rFonts w:eastAsia="Times New Roman" w:cs="Times New Roman"/>
                <w:sz w:val="24"/>
                <w:szCs w:val="24"/>
                <w:u w:val="single"/>
                <w:lang w:eastAsia="uk-UA"/>
              </w:rPr>
              <w:t>0</w:t>
            </w:r>
            <w:r w:rsidR="008E7DA6" w:rsidRPr="00EF08FD">
              <w:rPr>
                <w:rFonts w:eastAsia="Times New Roman" w:cs="Times New Roman"/>
                <w:sz w:val="24"/>
                <w:szCs w:val="24"/>
                <w:lang w:eastAsia="uk-UA"/>
              </w:rPr>
              <w:t> цієї Методики):</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50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50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1E4992">
        <w:trPr>
          <w:jc w:val="center"/>
        </w:trPr>
        <w:tc>
          <w:tcPr>
            <w:tcW w:w="7222" w:type="dxa"/>
            <w:tcBorders>
              <w:top w:val="nil"/>
              <w:left w:val="nil"/>
              <w:bottom w:val="nil"/>
              <w:right w:val="nil"/>
            </w:tcBorders>
            <w:hideMark/>
          </w:tcPr>
          <w:p w:rsidR="008E7DA6" w:rsidRPr="00EF08FD" w:rsidRDefault="00FD1F3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18</w:t>
            </w:r>
            <w:r w:rsidR="008E7DA6" w:rsidRPr="00EF08FD">
              <w:rPr>
                <w:rFonts w:eastAsia="Times New Roman" w:cs="Times New Roman"/>
                <w:sz w:val="24"/>
                <w:szCs w:val="24"/>
                <w:lang w:eastAsia="uk-UA"/>
              </w:rPr>
              <w:t>. Громадські організації ветеранів для розміщення реабілітаційних установ для ветеранів: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100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100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1E4992">
        <w:trPr>
          <w:jc w:val="center"/>
        </w:trPr>
        <w:tc>
          <w:tcPr>
            <w:tcW w:w="7222" w:type="dxa"/>
            <w:tcBorders>
              <w:top w:val="nil"/>
              <w:left w:val="nil"/>
              <w:bottom w:val="nil"/>
              <w:right w:val="nil"/>
            </w:tcBorders>
            <w:hideMark/>
          </w:tcPr>
          <w:p w:rsidR="008E7DA6" w:rsidRPr="00EF08FD" w:rsidRDefault="00FD1F3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19</w:t>
            </w:r>
            <w:r w:rsidR="008E7DA6" w:rsidRPr="00EF08FD">
              <w:rPr>
                <w:rFonts w:eastAsia="Times New Roman" w:cs="Times New Roman"/>
                <w:sz w:val="24"/>
                <w:szCs w:val="24"/>
                <w:lang w:eastAsia="uk-UA"/>
              </w:rPr>
              <w:t>. Реабілітаційні установи для осіб з інвалідністю та дітей з інвалідністю для розміщення таких реабілітаційних установ: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100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100 кв. метрів</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1E4992">
        <w:trPr>
          <w:jc w:val="center"/>
        </w:trPr>
        <w:tc>
          <w:tcPr>
            <w:tcW w:w="7222" w:type="dxa"/>
            <w:tcBorders>
              <w:top w:val="nil"/>
              <w:left w:val="nil"/>
              <w:bottom w:val="nil"/>
              <w:right w:val="nil"/>
            </w:tcBorders>
            <w:hideMark/>
          </w:tcPr>
          <w:p w:rsidR="008E7DA6" w:rsidRPr="00EF08FD" w:rsidRDefault="008E7DA6" w:rsidP="00FD1F3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w:t>
            </w:r>
            <w:r w:rsidR="00FD1F36" w:rsidRPr="00EF08FD">
              <w:rPr>
                <w:rFonts w:eastAsia="Times New Roman" w:cs="Times New Roman"/>
                <w:sz w:val="24"/>
                <w:szCs w:val="24"/>
                <w:lang w:eastAsia="uk-UA"/>
              </w:rPr>
              <w:t>0</w:t>
            </w:r>
            <w:r w:rsidRPr="00EF08FD">
              <w:rPr>
                <w:rFonts w:eastAsia="Times New Roman" w:cs="Times New Roman"/>
                <w:sz w:val="24"/>
                <w:szCs w:val="24"/>
                <w:lang w:eastAsia="uk-UA"/>
              </w:rPr>
              <w:t>. Релігійні організації для забезпечення проведення релігійних обрядів та церемоній, які на момент введення в дію </w:t>
            </w:r>
            <w:hyperlink r:id="rId33" w:tgtFrame="_blank" w:history="1">
              <w:r w:rsidRPr="00EF08FD">
                <w:rPr>
                  <w:rFonts w:eastAsia="Times New Roman" w:cs="Times New Roman"/>
                  <w:sz w:val="24"/>
                  <w:szCs w:val="24"/>
                  <w:u w:val="single"/>
                  <w:lang w:eastAsia="uk-UA"/>
                </w:rPr>
                <w:t>Закону України</w:t>
              </w:r>
            </w:hyperlink>
            <w:r w:rsidRPr="00EF08FD">
              <w:rPr>
                <w:rFonts w:eastAsia="Times New Roman" w:cs="Times New Roman"/>
                <w:sz w:val="24"/>
                <w:szCs w:val="24"/>
                <w:lang w:eastAsia="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2536" w:type="dxa"/>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0,01</w:t>
            </w:r>
          </w:p>
        </w:tc>
      </w:tr>
    </w:tbl>
    <w:p w:rsidR="008E7DA6" w:rsidRPr="00EF08FD" w:rsidRDefault="008E7DA6" w:rsidP="008E7DA6"/>
    <w:p w:rsidR="008E7DA6" w:rsidRPr="00EF08FD" w:rsidRDefault="008E7DA6">
      <w:r w:rsidRPr="00EF08FD">
        <w:br w:type="page"/>
      </w:r>
    </w:p>
    <w:tbl>
      <w:tblPr>
        <w:tblW w:w="5000" w:type="pct"/>
        <w:tblCellMar>
          <w:left w:w="0" w:type="dxa"/>
          <w:right w:w="0" w:type="dxa"/>
        </w:tblCellMar>
        <w:tblLook w:val="04A0" w:firstRow="1" w:lastRow="0" w:firstColumn="1" w:lastColumn="0" w:noHBand="0" w:noVBand="1"/>
      </w:tblPr>
      <w:tblGrid>
        <w:gridCol w:w="9644"/>
      </w:tblGrid>
      <w:tr w:rsidR="008E7DA6" w:rsidRPr="00EF08FD" w:rsidTr="008E7DA6">
        <w:tc>
          <w:tcPr>
            <w:tcW w:w="2300" w:type="pct"/>
            <w:tcBorders>
              <w:top w:val="single" w:sz="2" w:space="0" w:color="auto"/>
              <w:left w:val="single" w:sz="2" w:space="0" w:color="auto"/>
              <w:bottom w:val="single" w:sz="2" w:space="0" w:color="auto"/>
              <w:right w:val="single" w:sz="2" w:space="0" w:color="auto"/>
            </w:tcBorders>
            <w:hideMark/>
          </w:tcPr>
          <w:p w:rsidR="008E7DA6" w:rsidRPr="00EF08FD" w:rsidRDefault="008E7DA6" w:rsidP="00FD1F36">
            <w:pPr>
              <w:spacing w:before="150" w:after="150"/>
              <w:ind w:firstLine="0"/>
              <w:jc w:val="right"/>
              <w:rPr>
                <w:rFonts w:eastAsia="Times New Roman" w:cs="Times New Roman"/>
                <w:sz w:val="24"/>
                <w:szCs w:val="24"/>
                <w:lang w:eastAsia="uk-UA"/>
              </w:rPr>
            </w:pPr>
            <w:r w:rsidRPr="00EF08FD">
              <w:rPr>
                <w:rFonts w:eastAsia="Times New Roman" w:cs="Times New Roman"/>
                <w:sz w:val="24"/>
                <w:szCs w:val="24"/>
                <w:lang w:eastAsia="uk-UA"/>
              </w:rPr>
              <w:t>Додаток 2</w:t>
            </w:r>
            <w:r w:rsidRPr="00EF08FD">
              <w:rPr>
                <w:rFonts w:eastAsia="Times New Roman" w:cs="Times New Roman"/>
                <w:sz w:val="24"/>
                <w:szCs w:val="24"/>
                <w:lang w:eastAsia="uk-UA"/>
              </w:rPr>
              <w:br/>
              <w:t>до Методики</w:t>
            </w:r>
          </w:p>
        </w:tc>
      </w:tr>
    </w:tbl>
    <w:p w:rsidR="008E7DA6" w:rsidRPr="00EF08FD" w:rsidRDefault="008E7DA6" w:rsidP="008E7DA6">
      <w:pPr>
        <w:shd w:val="clear" w:color="auto" w:fill="FFFFFF"/>
        <w:spacing w:before="150" w:after="150"/>
        <w:ind w:left="450" w:right="450" w:firstLine="0"/>
        <w:jc w:val="center"/>
        <w:rPr>
          <w:rFonts w:eastAsia="Times New Roman" w:cs="Times New Roman"/>
          <w:sz w:val="24"/>
          <w:szCs w:val="24"/>
          <w:lang w:eastAsia="uk-UA"/>
        </w:rPr>
      </w:pPr>
      <w:bookmarkStart w:id="59" w:name="n79"/>
      <w:bookmarkEnd w:id="59"/>
      <w:r w:rsidRPr="00EF08FD">
        <w:rPr>
          <w:rFonts w:eastAsia="Times New Roman" w:cs="Times New Roman"/>
          <w:b/>
          <w:bCs/>
          <w:szCs w:val="28"/>
          <w:lang w:eastAsia="uk-UA"/>
        </w:rPr>
        <w:t>ОРЕНДНІ</w:t>
      </w:r>
      <w:r w:rsidRPr="00EF08FD">
        <w:rPr>
          <w:rFonts w:eastAsia="Times New Roman" w:cs="Times New Roman"/>
          <w:sz w:val="24"/>
          <w:szCs w:val="24"/>
          <w:lang w:eastAsia="uk-UA"/>
        </w:rPr>
        <w:br/>
      </w:r>
      <w:r w:rsidRPr="00EF08FD">
        <w:rPr>
          <w:rFonts w:eastAsia="Times New Roman" w:cs="Times New Roman"/>
          <w:b/>
          <w:bCs/>
          <w:szCs w:val="28"/>
          <w:lang w:eastAsia="uk-UA"/>
        </w:rPr>
        <w:t>ставки для договорів оренди, які продовжуються вперше</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421"/>
        <w:gridCol w:w="2247"/>
      </w:tblGrid>
      <w:tr w:rsidR="008E7DA6" w:rsidRPr="00EF08FD" w:rsidTr="00D3197B">
        <w:tc>
          <w:tcPr>
            <w:tcW w:w="3838" w:type="pct"/>
            <w:tcBorders>
              <w:top w:val="single" w:sz="6" w:space="0" w:color="000000"/>
              <w:left w:val="nil"/>
              <w:bottom w:val="single" w:sz="6" w:space="0" w:color="000000"/>
              <w:right w:val="single" w:sz="6" w:space="0" w:color="000000"/>
            </w:tcBorders>
            <w:hideMark/>
          </w:tcPr>
          <w:p w:rsidR="008E7DA6" w:rsidRPr="00EF08FD" w:rsidRDefault="008E7DA6" w:rsidP="008E7DA6">
            <w:pPr>
              <w:spacing w:before="150" w:after="150"/>
              <w:ind w:firstLine="0"/>
              <w:jc w:val="center"/>
              <w:rPr>
                <w:rFonts w:eastAsia="Times New Roman" w:cs="Times New Roman"/>
                <w:sz w:val="24"/>
                <w:szCs w:val="24"/>
                <w:lang w:eastAsia="uk-UA"/>
              </w:rPr>
            </w:pPr>
            <w:bookmarkStart w:id="60" w:name="n80"/>
            <w:bookmarkEnd w:id="60"/>
            <w:r w:rsidRPr="00EF08FD">
              <w:rPr>
                <w:rFonts w:eastAsia="Times New Roman" w:cs="Times New Roman"/>
                <w:sz w:val="24"/>
                <w:szCs w:val="24"/>
                <w:lang w:eastAsia="uk-UA"/>
              </w:rPr>
              <w:t>Найменування</w:t>
            </w:r>
          </w:p>
        </w:tc>
        <w:tc>
          <w:tcPr>
            <w:tcW w:w="1162" w:type="pct"/>
            <w:tcBorders>
              <w:top w:val="single" w:sz="6" w:space="0" w:color="000000"/>
              <w:left w:val="single" w:sz="6" w:space="0" w:color="000000"/>
              <w:bottom w:val="single" w:sz="6" w:space="0" w:color="000000"/>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Орендна ставка, відсотків</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 Використання єдиних майнових комплексів державних підприємств, їх відокремлених структурних підрозділів для: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 тютюнової промисловості, лікеро-горілчаної та виноробної промисловості, радгоспів заводів, що виробляють виноробну продукцію</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25</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20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16</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12</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5) використання інших об’єктів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 Використання нерухомого майна за цільовим призначенням:</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 розміщення казино, інших гральних закладів, гральних автоматів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100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 розміщення пунктів продажу лотерейних білетів, пунктів обміну валюти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45</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3)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банкоматів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ресторанів з нічним режимом роботи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xml:space="preserve">відділень банків, фінансових установ, ломбардів, бірж, брокерських, дилерських, маклерських, </w:t>
            </w:r>
            <w:proofErr w:type="spellStart"/>
            <w:r w:rsidRPr="00EF08FD">
              <w:rPr>
                <w:rFonts w:eastAsia="Times New Roman" w:cs="Times New Roman"/>
                <w:sz w:val="24"/>
                <w:szCs w:val="24"/>
                <w:lang w:eastAsia="uk-UA"/>
              </w:rPr>
              <w:t>рієлторських</w:t>
            </w:r>
            <w:proofErr w:type="spellEnd"/>
            <w:r w:rsidRPr="00EF08FD">
              <w:rPr>
                <w:rFonts w:eastAsia="Times New Roman" w:cs="Times New Roman"/>
                <w:sz w:val="24"/>
                <w:szCs w:val="24"/>
                <w:lang w:eastAsia="uk-UA"/>
              </w:rPr>
              <w:t xml:space="preserve"> контор (агентств нерухомості)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торговельних об’єктів з продажу ювелірних виробів, виробів з дорогоцінних металів та дорогоцінного каміння, антикваріату, зброї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4)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виробників реклами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саун, турецьких лазень, соляріїв, кабінетів масажу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торговельних об’єктів з продажу автомобілів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зовнішньої реклами на будівлях і спорудах</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5) організація концертів та іншої видовищно-розважальної діяльності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25</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xml:space="preserve">6) розміщення суб’єктів господарювання, що провадять </w:t>
            </w:r>
            <w:proofErr w:type="spellStart"/>
            <w:r w:rsidRPr="00EF08FD">
              <w:rPr>
                <w:rFonts w:eastAsia="Times New Roman" w:cs="Times New Roman"/>
                <w:sz w:val="24"/>
                <w:szCs w:val="24"/>
                <w:lang w:eastAsia="uk-UA"/>
              </w:rPr>
              <w:t>туроператорську</w:t>
            </w:r>
            <w:proofErr w:type="spellEnd"/>
            <w:r w:rsidRPr="00EF08FD">
              <w:rPr>
                <w:rFonts w:eastAsia="Times New Roman" w:cs="Times New Roman"/>
                <w:sz w:val="24"/>
                <w:szCs w:val="24"/>
                <w:lang w:eastAsia="uk-UA"/>
              </w:rPr>
              <w:t xml:space="preserve"> та </w:t>
            </w:r>
            <w:proofErr w:type="spellStart"/>
            <w:r w:rsidRPr="00EF08FD">
              <w:rPr>
                <w:rFonts w:eastAsia="Times New Roman" w:cs="Times New Roman"/>
                <w:sz w:val="24"/>
                <w:szCs w:val="24"/>
                <w:lang w:eastAsia="uk-UA"/>
              </w:rPr>
              <w:t>турагентську</w:t>
            </w:r>
            <w:proofErr w:type="spellEnd"/>
            <w:r w:rsidRPr="00EF08FD">
              <w:rPr>
                <w:rFonts w:eastAsia="Times New Roman" w:cs="Times New Roman"/>
                <w:sz w:val="24"/>
                <w:szCs w:val="24"/>
                <w:lang w:eastAsia="uk-UA"/>
              </w:rPr>
              <w:t xml:space="preserve"> діяльність, готелів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22</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7)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20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майстерень, що здійснюють технічне обслуговування та ремонт автомобілів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майстерень з ремонту ювелірних виробів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аптек у приміщеннях лікувально-профілактичних закладів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приватних закладів охорони здоров’я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діють на основі приватної власності і провадять господарську діяльність з медичної практики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торговельних об’єктів з продажу окулярів, лінз, скелець</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редакцій засобів масової інформації: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рекламного та еротичного характеру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тих, що засновані в Україні міжнародними організаціями або за участю юридичних чи фізичних осіб інших держав, осіб без громадянства</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тих, де понад 50 відсотків загального обсягу випуску становлять матеріали іноземних засобів масової інформації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8)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18</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турбаз, мотелів, кемпінгів, літніх будиночків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торговельних об’єктів з продажу непродовольчих товарів, алкогольних та тютюнових виробів*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xml:space="preserve">офісних приміщень (крім відділень банків, фінансових установ, ломбардів, бірж, брокерських, дилерських, маклерських, </w:t>
            </w:r>
            <w:proofErr w:type="spellStart"/>
            <w:r w:rsidRPr="00EF08FD">
              <w:rPr>
                <w:rFonts w:eastAsia="Times New Roman" w:cs="Times New Roman"/>
                <w:sz w:val="24"/>
                <w:szCs w:val="24"/>
                <w:lang w:eastAsia="uk-UA"/>
              </w:rPr>
              <w:t>рієлторських</w:t>
            </w:r>
            <w:proofErr w:type="spellEnd"/>
            <w:r w:rsidRPr="00EF08FD">
              <w:rPr>
                <w:rFonts w:eastAsia="Times New Roman" w:cs="Times New Roman"/>
                <w:sz w:val="24"/>
                <w:szCs w:val="24"/>
                <w:lang w:eastAsia="uk-UA"/>
              </w:rPr>
              <w:t xml:space="preserve"> контор (агентств нерухомості)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надають послуги, пов’язані з переказом грошей</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провадять діяльність у сфері права, бухгалтерського обліку та оподаткування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9)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15</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ресторанів, кафе, барів, закусочних, буфетів, кафетеріїв, що здійснюють продаж товарів підакцизної групи*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ветеринарних лікарень (клінік), лабораторій ветеринарної медицини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провадять діяльність з організації шлюбних знайомств та весіль</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складів, крамниць-складів, магазинів-складів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приватних архівних установ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камер схову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стоянок для автомобілів, паркінгів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провадять діяльність з вирощування квітів, грибів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10)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12</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провадять виробничу діяльність</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комп’ютерних клубів та інтернет-кафе</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аптек, ветеринарних аптек</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рибних господарств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шкіл, курсів з навчання водіїв автомобілів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здійснюють проектні, проектно-вишукувальні, проектно-конструкторські роботи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інформаційних агентств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виставок непродовольчих товарів без здійснення торгівлі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кафе, барів, закусочних, кафетеріїв, їдалень, буфетів, які не здійснюють продаж товарів підакцизної групи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підприємницької діяльності, що надають освітні послуги погодинно (курси, тренінги, семінари тощо)</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торговельних об’єктів з продажу продовольчих товарів, крім товарів підакцизної групи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11)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редакцій засобів масової інформації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10</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13)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9</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закладів фізичної культури і спорту, крім тих, які наведені в абзацах восьмому та дев’ятому підпункту 18 цього пункту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підприємницької діяльності, що надають освітні послуги без отримання ліцензії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здійснюють побутове обслуговування населення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громадських вбиралень</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виставок образотворчої та книжкової продукції, виробленої в Україні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8</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15)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6</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об’єктів поштового зв’язку на площі, що використовується для надання послуг поштового зв’язку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суб’єктів господарювання, що надають послуги з перевезення та доставки (вручення) поштових відправлень</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кінотеатрів, бібліотек, театрів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16)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5</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державних та комунальних закладів охорони здоров’я, що частково фінансуються за рахунок державного та місцевих бюджетів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торговельних об’єктів з продажу книг, газет і журналів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видавництв друкованих засобів масової інформації та видавничої продукції</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17) оренда майна:</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 (у тому числі національними творчими спілками або їх членами під творчі майстерні)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державними видавництвами і підприємствами книгорозповсюдження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18)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shd w:val="clear" w:color="auto" w:fill="auto"/>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державних органів та органів місцевого самоврядування, інших установ і організацій, діяльність яких частково фінансується за рахунок державного або місцевих бюджетів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музеїв, крім тих, які повністю фінансуються з державного бюджету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громадських об’єднань фізкультурно-спортивної спрямованості, що є неприбутковими організаціями, внесеними до Реєстру неприбуткових установ та організацій, утворених ними спортивних клубів (крім спортивних клубів, що займаються професійним спортом),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центрів фізичної культури і спорту осіб з інвалідністю, що є неприбутковими організаціями, внесеними до Реєстру неприбуткових установ та організацій, - виключно для проведення спортивних заходів або надання фізкультурно-спортивних послуг</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 xml:space="preserve">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w:t>
            </w:r>
            <w:proofErr w:type="spellStart"/>
            <w:r w:rsidRPr="00EF08FD">
              <w:rPr>
                <w:rFonts w:eastAsia="Times New Roman" w:cs="Times New Roman"/>
                <w:sz w:val="24"/>
                <w:szCs w:val="24"/>
                <w:lang w:eastAsia="uk-UA"/>
              </w:rPr>
              <w:t>паралімпійської</w:t>
            </w:r>
            <w:proofErr w:type="spellEnd"/>
            <w:r w:rsidRPr="00EF08FD">
              <w:rPr>
                <w:rFonts w:eastAsia="Times New Roman" w:cs="Times New Roman"/>
                <w:sz w:val="24"/>
                <w:szCs w:val="24"/>
                <w:lang w:eastAsia="uk-UA"/>
              </w:rPr>
              <w:t xml:space="preserve"> та </w:t>
            </w:r>
            <w:proofErr w:type="spellStart"/>
            <w:r w:rsidRPr="00EF08FD">
              <w:rPr>
                <w:rFonts w:eastAsia="Times New Roman" w:cs="Times New Roman"/>
                <w:sz w:val="24"/>
                <w:szCs w:val="24"/>
                <w:lang w:eastAsia="uk-UA"/>
              </w:rPr>
              <w:t>дефлімпійської</w:t>
            </w:r>
            <w:proofErr w:type="spellEnd"/>
            <w:r w:rsidRPr="00EF08FD">
              <w:rPr>
                <w:rFonts w:eastAsia="Times New Roman" w:cs="Times New Roman"/>
                <w:sz w:val="24"/>
                <w:szCs w:val="24"/>
                <w:lang w:eastAsia="uk-UA"/>
              </w:rPr>
              <w:t xml:space="preserve"> підготовки (крім орендарів, зазначених у</w:t>
            </w:r>
            <w:hyperlink r:id="rId34" w:anchor="n49" w:history="1">
              <w:r w:rsidRPr="00EF08FD">
                <w:rPr>
                  <w:rFonts w:eastAsia="Times New Roman" w:cs="Times New Roman"/>
                  <w:sz w:val="24"/>
                  <w:szCs w:val="24"/>
                  <w:u w:val="single"/>
                  <w:lang w:eastAsia="uk-UA"/>
                </w:rPr>
                <w:t> пункті 13</w:t>
              </w:r>
            </w:hyperlink>
            <w:r w:rsidRPr="00EF08FD">
              <w:rPr>
                <w:rFonts w:eastAsia="Times New Roman" w:cs="Times New Roman"/>
                <w:sz w:val="24"/>
                <w:szCs w:val="24"/>
                <w:lang w:eastAsia="uk-UA"/>
              </w:rPr>
              <w:t> цієї Методики)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казенних підприємств та комунальних некомерційних підприємств, що утворилися у результаті реорганізації державних та комунальних закладів охорони здоров’я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19)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2</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організацій, що надають послуги з нагляду за особами з психічними, інтелектуальними чи сенсорними порушеннями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20) розміщення: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надавачів соціальних послуг (державної та комунальної власності)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0,01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22) розміщення Товариства Червоного Хреста України та його місцевих організацій</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0,01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23) оренда особами з інвалідністю з метою використання під гаражі для спеціальних засобів пересування</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0,01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0,01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25) оренда релігійними організаціями для забезпечення проведення релігійних обрядів та церемоній, які на момент введення в дію </w:t>
            </w:r>
            <w:hyperlink r:id="rId35" w:tgtFrame="_blank" w:history="1">
              <w:r w:rsidRPr="00EF08FD">
                <w:rPr>
                  <w:rFonts w:eastAsia="Times New Roman" w:cs="Times New Roman"/>
                  <w:sz w:val="24"/>
                  <w:szCs w:val="24"/>
                  <w:u w:val="single"/>
                  <w:lang w:eastAsia="uk-UA"/>
                </w:rPr>
                <w:t>Закону України</w:t>
              </w:r>
            </w:hyperlink>
            <w:r w:rsidRPr="00EF08FD">
              <w:rPr>
                <w:rFonts w:eastAsia="Times New Roman" w:cs="Times New Roman"/>
                <w:sz w:val="24"/>
                <w:szCs w:val="24"/>
                <w:lang w:eastAsia="uk-UA"/>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0,01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26) розміщення транспортних підприємств з:</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перевезення пасажирів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15</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перевезення вантажів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18</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релігійних обрядів та церемоній на площі, що не використовується для провадження підприємницької діяльності: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50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4</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50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w:t>
            </w:r>
            <w:hyperlink r:id="rId36" w:anchor="n49" w:history="1">
              <w:r w:rsidRPr="00EF08FD">
                <w:rPr>
                  <w:rFonts w:eastAsia="Times New Roman" w:cs="Times New Roman"/>
                  <w:sz w:val="24"/>
                  <w:szCs w:val="24"/>
                  <w:u w:val="single"/>
                  <w:lang w:eastAsia="uk-UA"/>
                </w:rPr>
                <w:t> пункт 13</w:t>
              </w:r>
            </w:hyperlink>
            <w:r w:rsidRPr="00EF08FD">
              <w:rPr>
                <w:rFonts w:eastAsia="Times New Roman" w:cs="Times New Roman"/>
                <w:sz w:val="24"/>
                <w:szCs w:val="24"/>
                <w:lang w:eastAsia="uk-UA"/>
              </w:rPr>
              <w:t> цієї Методики):</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50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3</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50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29) розміщення громадських об’єднань осіб з інвалідністю на площі, що не використовується для провадження підприємницької діяльності:</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100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100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30) оренда громадськими організаціями ветеранів для розміщення реабілітаційних установ для ветеранів: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100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100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площі не більш як 100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на частині площі, що перевищує 100 кв. метрів</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7</w:t>
            </w:r>
          </w:p>
        </w:tc>
      </w:tr>
      <w:tr w:rsidR="008E7DA6" w:rsidRPr="00EF08FD" w:rsidTr="00D3197B">
        <w:tc>
          <w:tcPr>
            <w:tcW w:w="3838" w:type="pct"/>
            <w:tcBorders>
              <w:top w:val="nil"/>
              <w:left w:val="nil"/>
              <w:bottom w:val="nil"/>
              <w:right w:val="nil"/>
            </w:tcBorders>
            <w:hideMark/>
          </w:tcPr>
          <w:p w:rsidR="008E7DA6" w:rsidRPr="00EF08FD" w:rsidRDefault="008E7DA6" w:rsidP="008E7DA6">
            <w:pPr>
              <w:spacing w:before="150" w:after="150"/>
              <w:ind w:firstLine="0"/>
              <w:rPr>
                <w:rFonts w:eastAsia="Times New Roman" w:cs="Times New Roman"/>
                <w:sz w:val="24"/>
                <w:szCs w:val="24"/>
                <w:lang w:eastAsia="uk-UA"/>
              </w:rPr>
            </w:pPr>
            <w:r w:rsidRPr="00EF08FD">
              <w:rPr>
                <w:rFonts w:eastAsia="Times New Roman" w:cs="Times New Roman"/>
                <w:sz w:val="24"/>
                <w:szCs w:val="24"/>
                <w:lang w:eastAsia="uk-UA"/>
              </w:rPr>
              <w:t>32) інше використання нерухомого майна</w:t>
            </w:r>
          </w:p>
        </w:tc>
        <w:tc>
          <w:tcPr>
            <w:tcW w:w="1162" w:type="pct"/>
            <w:tcBorders>
              <w:top w:val="nil"/>
              <w:left w:val="nil"/>
              <w:bottom w:val="nil"/>
              <w:right w:val="nil"/>
            </w:tcBorders>
            <w:hideMark/>
          </w:tcPr>
          <w:p w:rsidR="008E7DA6" w:rsidRPr="00EF08FD" w:rsidRDefault="008E7DA6" w:rsidP="008E7DA6">
            <w:pPr>
              <w:spacing w:before="150" w:after="150"/>
              <w:ind w:firstLine="0"/>
              <w:jc w:val="center"/>
              <w:rPr>
                <w:rFonts w:eastAsia="Times New Roman" w:cs="Times New Roman"/>
                <w:sz w:val="24"/>
                <w:szCs w:val="24"/>
                <w:lang w:eastAsia="uk-UA"/>
              </w:rPr>
            </w:pPr>
            <w:r w:rsidRPr="00EF08FD">
              <w:rPr>
                <w:rFonts w:eastAsia="Times New Roman" w:cs="Times New Roman"/>
                <w:sz w:val="24"/>
                <w:szCs w:val="24"/>
                <w:lang w:eastAsia="uk-UA"/>
              </w:rPr>
              <w:t>15</w:t>
            </w:r>
          </w:p>
        </w:tc>
      </w:tr>
    </w:tbl>
    <w:p w:rsidR="008E7DA6" w:rsidRPr="00EF08FD" w:rsidRDefault="008E7DA6" w:rsidP="008E7DA6"/>
    <w:p w:rsidR="008E7DA6" w:rsidRPr="00EF08FD" w:rsidRDefault="008E7DA6">
      <w:r w:rsidRPr="00EF08FD">
        <w:br w:type="page"/>
      </w:r>
    </w:p>
    <w:p w:rsidR="008E7DA6" w:rsidRPr="00EF08FD" w:rsidRDefault="008E7DA6" w:rsidP="008E7DA6">
      <w:pPr>
        <w:keepNext/>
        <w:keepLines/>
        <w:spacing w:after="240" w:line="259" w:lineRule="auto"/>
        <w:ind w:left="3969" w:firstLine="0"/>
        <w:jc w:val="center"/>
        <w:rPr>
          <w:rFonts w:eastAsia="Calibri" w:cs="Times New Roman"/>
          <w:noProof/>
          <w:sz w:val="24"/>
          <w:szCs w:val="24"/>
        </w:rPr>
      </w:pPr>
      <w:r w:rsidRPr="00EF08FD">
        <w:rPr>
          <w:rFonts w:eastAsia="Calibri" w:cs="Times New Roman"/>
          <w:noProof/>
          <w:sz w:val="24"/>
          <w:szCs w:val="24"/>
        </w:rPr>
        <w:t xml:space="preserve">Додаток 3 </w:t>
      </w:r>
      <w:r w:rsidRPr="00EF08FD">
        <w:rPr>
          <w:rFonts w:eastAsia="Calibri" w:cs="Times New Roman"/>
          <w:noProof/>
          <w:sz w:val="24"/>
          <w:szCs w:val="24"/>
        </w:rPr>
        <w:br/>
        <w:t>до Методики </w:t>
      </w:r>
    </w:p>
    <w:p w:rsidR="008E7DA6" w:rsidRPr="00EF08FD" w:rsidRDefault="008E7DA6" w:rsidP="008E7DA6">
      <w:pPr>
        <w:keepNext/>
        <w:spacing w:after="160" w:line="259" w:lineRule="auto"/>
        <w:ind w:left="567" w:firstLine="0"/>
        <w:jc w:val="right"/>
        <w:outlineLvl w:val="2"/>
        <w:rPr>
          <w:rFonts w:eastAsia="Calibri" w:cs="Times New Roman"/>
          <w:b/>
          <w:i/>
          <w:noProof/>
          <w:sz w:val="24"/>
          <w:szCs w:val="24"/>
        </w:rPr>
      </w:pPr>
    </w:p>
    <w:p w:rsidR="008E7DA6" w:rsidRPr="00EF08FD" w:rsidRDefault="008E7DA6" w:rsidP="008E7DA6">
      <w:pPr>
        <w:keepNext/>
        <w:keepLines/>
        <w:spacing w:after="240" w:line="259" w:lineRule="auto"/>
        <w:ind w:left="3969" w:firstLine="0"/>
        <w:jc w:val="center"/>
        <w:rPr>
          <w:rFonts w:eastAsia="Calibri" w:cs="Times New Roman"/>
          <w:noProof/>
          <w:sz w:val="24"/>
          <w:szCs w:val="24"/>
        </w:rPr>
      </w:pPr>
      <w:r w:rsidRPr="00EF08FD">
        <w:rPr>
          <w:rFonts w:eastAsia="Calibri" w:cs="Times New Roman"/>
          <w:noProof/>
          <w:sz w:val="24"/>
          <w:szCs w:val="24"/>
        </w:rPr>
        <w:t>ЗАТВЕРДЖЕНО</w:t>
      </w:r>
      <w:r w:rsidRPr="00EF08FD">
        <w:rPr>
          <w:rFonts w:eastAsia="Calibri" w:cs="Times New Roman"/>
          <w:noProof/>
          <w:sz w:val="24"/>
          <w:szCs w:val="24"/>
        </w:rPr>
        <w:br/>
        <w:t>Уповноважена особа орендодавця</w:t>
      </w:r>
      <w:r w:rsidRPr="00EF08FD">
        <w:rPr>
          <w:rFonts w:eastAsia="Calibri" w:cs="Times New Roman"/>
          <w:noProof/>
          <w:sz w:val="24"/>
          <w:szCs w:val="24"/>
        </w:rPr>
        <w:br/>
        <w:t>__________________________</w:t>
      </w:r>
    </w:p>
    <w:p w:rsidR="008E7DA6" w:rsidRPr="00EF08FD" w:rsidRDefault="008E7DA6" w:rsidP="008E7DA6">
      <w:pPr>
        <w:keepNext/>
        <w:keepLines/>
        <w:spacing w:after="240" w:line="259" w:lineRule="auto"/>
        <w:ind w:left="3969" w:firstLine="0"/>
        <w:jc w:val="center"/>
        <w:rPr>
          <w:rFonts w:eastAsia="Calibri" w:cs="Times New Roman"/>
          <w:noProof/>
          <w:sz w:val="24"/>
          <w:szCs w:val="24"/>
        </w:rPr>
      </w:pPr>
      <w:r w:rsidRPr="00EF08FD">
        <w:rPr>
          <w:rFonts w:eastAsia="Calibri" w:cs="Times New Roman"/>
          <w:noProof/>
          <w:sz w:val="24"/>
          <w:szCs w:val="24"/>
        </w:rPr>
        <w:t>___ ____________ 20__ року</w:t>
      </w:r>
    </w:p>
    <w:p w:rsidR="008E7DA6" w:rsidRPr="00EF08FD" w:rsidRDefault="008E7DA6" w:rsidP="008E7DA6">
      <w:pPr>
        <w:keepNext/>
        <w:keepLines/>
        <w:spacing w:after="240" w:line="259" w:lineRule="auto"/>
        <w:ind w:left="3969" w:firstLine="0"/>
        <w:jc w:val="center"/>
        <w:rPr>
          <w:rFonts w:eastAsia="Calibri" w:cs="Times New Roman"/>
          <w:noProof/>
          <w:sz w:val="24"/>
          <w:szCs w:val="24"/>
        </w:rPr>
      </w:pPr>
      <w:r w:rsidRPr="00EF08FD">
        <w:rPr>
          <w:rFonts w:eastAsia="Calibri" w:cs="Times New Roman"/>
          <w:noProof/>
          <w:sz w:val="24"/>
          <w:szCs w:val="24"/>
        </w:rPr>
        <w:t>МП (у разі наявності)</w:t>
      </w:r>
    </w:p>
    <w:p w:rsidR="008E7DA6" w:rsidRPr="00EF08FD" w:rsidRDefault="008E7DA6" w:rsidP="008E7DA6">
      <w:pPr>
        <w:keepNext/>
        <w:keepLines/>
        <w:spacing w:before="240" w:after="240" w:line="259" w:lineRule="auto"/>
        <w:ind w:firstLine="0"/>
        <w:jc w:val="center"/>
        <w:rPr>
          <w:rFonts w:eastAsia="Calibri" w:cs="Times New Roman"/>
          <w:b/>
          <w:noProof/>
          <w:szCs w:val="28"/>
        </w:rPr>
      </w:pPr>
      <w:r w:rsidRPr="00EF08FD">
        <w:rPr>
          <w:rFonts w:eastAsia="Calibri" w:cs="Times New Roman"/>
          <w:b/>
          <w:noProof/>
          <w:szCs w:val="28"/>
        </w:rPr>
        <w:t>РОЗРАХУНОК</w:t>
      </w:r>
      <w:r w:rsidRPr="00EF08FD">
        <w:rPr>
          <w:rFonts w:eastAsia="Calibri" w:cs="Times New Roman"/>
          <w:b/>
          <w:noProof/>
          <w:szCs w:val="28"/>
        </w:rPr>
        <w:br/>
        <w:t>орендної плати за базовий місяць</w:t>
      </w:r>
    </w:p>
    <w:p w:rsidR="008E7DA6" w:rsidRPr="00EF08FD" w:rsidRDefault="008E7DA6" w:rsidP="008E7DA6">
      <w:pPr>
        <w:spacing w:after="160" w:line="259" w:lineRule="auto"/>
        <w:ind w:firstLine="0"/>
        <w:jc w:val="center"/>
        <w:rPr>
          <w:rFonts w:eastAsia="Calibri" w:cs="Times New Roman"/>
          <w:noProof/>
          <w:szCs w:val="28"/>
        </w:rPr>
      </w:pPr>
      <w:r w:rsidRPr="00EF08FD">
        <w:rPr>
          <w:rFonts w:eastAsia="Calibri" w:cs="Times New Roman"/>
          <w:noProof/>
          <w:sz w:val="24"/>
          <w:szCs w:val="24"/>
        </w:rPr>
        <w:t>Майно перебуває на балансі</w:t>
      </w:r>
      <w:r w:rsidRPr="00EF08FD">
        <w:rPr>
          <w:rFonts w:eastAsia="Calibri" w:cs="Times New Roman"/>
          <w:noProof/>
          <w:szCs w:val="28"/>
        </w:rPr>
        <w:t xml:space="preserve"> ____________________________________________________</w:t>
      </w:r>
      <w:r w:rsidRPr="00EF08FD">
        <w:rPr>
          <w:rFonts w:eastAsia="Calibri" w:cs="Times New Roman"/>
          <w:noProof/>
          <w:szCs w:val="28"/>
        </w:rPr>
        <w:br/>
        <w:t xml:space="preserve">      </w:t>
      </w:r>
      <w:r w:rsidRPr="00EF08FD">
        <w:rPr>
          <w:rFonts w:eastAsia="Calibri" w:cs="Times New Roman"/>
          <w:noProof/>
          <w:sz w:val="20"/>
        </w:rPr>
        <w:t>(найменування балансоутримувача)</w:t>
      </w:r>
    </w:p>
    <w:p w:rsidR="008E7DA6" w:rsidRPr="00EF08FD" w:rsidRDefault="008E7DA6" w:rsidP="008E7DA6">
      <w:pPr>
        <w:spacing w:after="160" w:line="259" w:lineRule="auto"/>
        <w:ind w:firstLine="0"/>
        <w:rPr>
          <w:rFonts w:ascii="Calibri" w:eastAsia="Calibri" w:hAnsi="Calibri" w:cs="Times New Roman"/>
          <w:noProof/>
          <w:sz w:val="22"/>
        </w:rPr>
      </w:pPr>
    </w:p>
    <w:tbl>
      <w:tblPr>
        <w:tblW w:w="4971" w:type="pct"/>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404"/>
        <w:gridCol w:w="1793"/>
        <w:gridCol w:w="871"/>
        <w:gridCol w:w="2464"/>
        <w:gridCol w:w="1072"/>
        <w:gridCol w:w="874"/>
        <w:gridCol w:w="1319"/>
      </w:tblGrid>
      <w:tr w:rsidR="008E7DA6" w:rsidRPr="00EF08FD" w:rsidTr="008E7DA6">
        <w:trPr>
          <w:jc w:val="center"/>
        </w:trPr>
        <w:tc>
          <w:tcPr>
            <w:tcW w:w="767" w:type="pct"/>
            <w:vMerge w:val="restart"/>
            <w:tcBorders>
              <w:top w:val="single" w:sz="4" w:space="0" w:color="000000"/>
              <w:left w:val="nil"/>
              <w:bottom w:val="single" w:sz="4" w:space="0" w:color="000000"/>
              <w:right w:val="single" w:sz="4" w:space="0" w:color="000000"/>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 xml:space="preserve">Порядковий номер </w:t>
            </w:r>
          </w:p>
        </w:tc>
        <w:tc>
          <w:tcPr>
            <w:tcW w:w="936" w:type="pct"/>
            <w:vMerge w:val="restart"/>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Назва та місцезнаходження об’єкта оренди</w:t>
            </w:r>
          </w:p>
        </w:tc>
        <w:tc>
          <w:tcPr>
            <w:tcW w:w="523" w:type="pct"/>
            <w:vMerge w:val="restart"/>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Площа об’єкта оренди, кв. метрів</w:t>
            </w:r>
          </w:p>
        </w:tc>
        <w:tc>
          <w:tcPr>
            <w:tcW w:w="956" w:type="pct"/>
            <w:vMerge w:val="restart"/>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Вартість об’єкта оренди за незалежною оцінкою на</w:t>
            </w:r>
            <w:r w:rsidRPr="00EF08FD">
              <w:rPr>
                <w:rFonts w:eastAsia="Calibri" w:cs="Times New Roman"/>
                <w:noProof/>
                <w:sz w:val="20"/>
                <w:szCs w:val="20"/>
              </w:rPr>
              <w:br/>
              <w:t>___ _________ 20___ року</w:t>
            </w:r>
          </w:p>
        </w:tc>
        <w:tc>
          <w:tcPr>
            <w:tcW w:w="599" w:type="pct"/>
            <w:vMerge w:val="restart"/>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Орендна ставка*, відсотків</w:t>
            </w:r>
          </w:p>
        </w:tc>
        <w:tc>
          <w:tcPr>
            <w:tcW w:w="1221" w:type="pct"/>
            <w:gridSpan w:val="2"/>
            <w:tcBorders>
              <w:top w:val="single" w:sz="4" w:space="0" w:color="000000"/>
              <w:left w:val="single" w:sz="4" w:space="0" w:color="000000"/>
              <w:bottom w:val="single" w:sz="4" w:space="0" w:color="000000"/>
              <w:right w:val="nil"/>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Орендна плата за базовий місяць</w:t>
            </w:r>
          </w:p>
        </w:tc>
      </w:tr>
      <w:tr w:rsidR="008E7DA6" w:rsidRPr="00EF08FD" w:rsidTr="008E7DA6">
        <w:trPr>
          <w:jc w:val="center"/>
        </w:trPr>
        <w:tc>
          <w:tcPr>
            <w:tcW w:w="767" w:type="pct"/>
            <w:vMerge/>
            <w:tcBorders>
              <w:top w:val="single" w:sz="4" w:space="0" w:color="000000"/>
              <w:left w:val="nil"/>
              <w:bottom w:val="single" w:sz="4" w:space="0" w:color="000000"/>
              <w:right w:val="single" w:sz="4" w:space="0" w:color="000000"/>
            </w:tcBorders>
            <w:vAlign w:val="center"/>
            <w:hideMark/>
          </w:tcPr>
          <w:p w:rsidR="008E7DA6" w:rsidRPr="00EF08FD" w:rsidRDefault="008E7DA6" w:rsidP="008E7DA6">
            <w:pPr>
              <w:spacing w:after="160" w:line="259" w:lineRule="auto"/>
              <w:ind w:firstLine="0"/>
              <w:rPr>
                <w:rFonts w:eastAsia="Calibri" w:cs="Times New Roman"/>
                <w:noProof/>
                <w:sz w:val="20"/>
                <w:szCs w:val="20"/>
              </w:rPr>
            </w:pPr>
          </w:p>
        </w:tc>
        <w:tc>
          <w:tcPr>
            <w:tcW w:w="936" w:type="pct"/>
            <w:vMerge/>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after="160" w:line="259" w:lineRule="auto"/>
              <w:ind w:firstLine="0"/>
              <w:rPr>
                <w:rFonts w:eastAsia="Calibri" w:cs="Times New Roman"/>
                <w:noProo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after="160" w:line="259" w:lineRule="auto"/>
              <w:ind w:firstLine="0"/>
              <w:rPr>
                <w:rFonts w:eastAsia="Calibri" w:cs="Times New Roman"/>
                <w:noProof/>
                <w:sz w:val="20"/>
                <w:szCs w:val="20"/>
              </w:rPr>
            </w:pPr>
          </w:p>
        </w:tc>
        <w:tc>
          <w:tcPr>
            <w:tcW w:w="956" w:type="pct"/>
            <w:vMerge/>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after="160" w:line="259" w:lineRule="auto"/>
              <w:ind w:firstLine="0"/>
              <w:rPr>
                <w:rFonts w:eastAsia="Calibri" w:cs="Times New Roman"/>
                <w:noProo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after="160" w:line="259" w:lineRule="auto"/>
              <w:ind w:firstLine="0"/>
              <w:rPr>
                <w:rFonts w:eastAsia="Calibri" w:cs="Times New Roman"/>
                <w:noProof/>
                <w:sz w:val="20"/>
                <w:szCs w:val="20"/>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назва місяця, рік</w:t>
            </w:r>
          </w:p>
        </w:tc>
        <w:tc>
          <w:tcPr>
            <w:tcW w:w="724" w:type="pct"/>
            <w:tcBorders>
              <w:top w:val="single" w:sz="4" w:space="0" w:color="000000"/>
              <w:left w:val="single" w:sz="4" w:space="0" w:color="000000"/>
              <w:bottom w:val="single" w:sz="4" w:space="0" w:color="000000"/>
              <w:right w:val="nil"/>
            </w:tcBorders>
            <w:vAlign w:val="center"/>
            <w:hideMark/>
          </w:tcPr>
          <w:p w:rsidR="008E7DA6" w:rsidRPr="00EF08FD" w:rsidRDefault="008E7DA6" w:rsidP="008E7DA6">
            <w:pPr>
              <w:spacing w:before="120" w:after="160" w:line="259" w:lineRule="auto"/>
              <w:ind w:firstLine="0"/>
              <w:jc w:val="center"/>
              <w:rPr>
                <w:rFonts w:eastAsia="Calibri" w:cs="Times New Roman"/>
                <w:noProof/>
                <w:sz w:val="20"/>
                <w:szCs w:val="20"/>
              </w:rPr>
            </w:pPr>
            <w:r w:rsidRPr="00EF08FD">
              <w:rPr>
                <w:rFonts w:eastAsia="Calibri" w:cs="Times New Roman"/>
                <w:noProof/>
                <w:sz w:val="20"/>
                <w:szCs w:val="20"/>
              </w:rPr>
              <w:t>орендна плата без урахування податку на додану вартість**, гривень</w:t>
            </w:r>
          </w:p>
        </w:tc>
      </w:tr>
      <w:tr w:rsidR="008E7DA6" w:rsidRPr="00EF08FD" w:rsidTr="008E7DA6">
        <w:trPr>
          <w:jc w:val="center"/>
        </w:trPr>
        <w:tc>
          <w:tcPr>
            <w:tcW w:w="767" w:type="pct"/>
            <w:tcBorders>
              <w:top w:val="single" w:sz="4" w:space="0" w:color="000000"/>
              <w:left w:val="nil"/>
              <w:bottom w:val="single" w:sz="4" w:space="0" w:color="000000"/>
              <w:right w:val="single" w:sz="4" w:space="0" w:color="000000"/>
            </w:tcBorders>
            <w:vAlign w:val="center"/>
          </w:tcPr>
          <w:p w:rsidR="008E7DA6" w:rsidRPr="00EF08FD" w:rsidRDefault="008E7DA6" w:rsidP="008E7DA6">
            <w:pPr>
              <w:spacing w:after="160" w:line="259" w:lineRule="auto"/>
              <w:ind w:firstLine="0"/>
              <w:rPr>
                <w:rFonts w:eastAsia="Calibri" w:cs="Times New Roman"/>
                <w:noProof/>
                <w:sz w:val="20"/>
                <w:szCs w:val="20"/>
              </w:rPr>
            </w:pPr>
          </w:p>
        </w:tc>
        <w:tc>
          <w:tcPr>
            <w:tcW w:w="936" w:type="pct"/>
            <w:tcBorders>
              <w:top w:val="single" w:sz="4" w:space="0" w:color="000000"/>
              <w:left w:val="single" w:sz="4" w:space="0" w:color="000000"/>
              <w:bottom w:val="single" w:sz="4" w:space="0" w:color="000000"/>
              <w:right w:val="single" w:sz="4" w:space="0" w:color="000000"/>
            </w:tcBorders>
            <w:vAlign w:val="center"/>
          </w:tcPr>
          <w:p w:rsidR="008E7DA6" w:rsidRPr="00EF08FD" w:rsidRDefault="008E7DA6" w:rsidP="008E7DA6">
            <w:pPr>
              <w:spacing w:after="160" w:line="259" w:lineRule="auto"/>
              <w:ind w:firstLine="0"/>
              <w:rPr>
                <w:rFonts w:eastAsia="Calibri" w:cs="Times New Roman"/>
                <w:noProof/>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DA6" w:rsidRPr="00EF08FD" w:rsidRDefault="008E7DA6" w:rsidP="008E7DA6">
            <w:pPr>
              <w:spacing w:after="160" w:line="259" w:lineRule="auto"/>
              <w:ind w:firstLine="0"/>
              <w:rPr>
                <w:rFonts w:eastAsia="Calibri" w:cs="Times New Roman"/>
                <w:noProof/>
                <w:sz w:val="20"/>
                <w:szCs w:val="20"/>
              </w:rPr>
            </w:pPr>
          </w:p>
        </w:tc>
        <w:tc>
          <w:tcPr>
            <w:tcW w:w="956" w:type="pct"/>
            <w:tcBorders>
              <w:top w:val="single" w:sz="4" w:space="0" w:color="000000"/>
              <w:left w:val="single" w:sz="4" w:space="0" w:color="000000"/>
              <w:bottom w:val="single" w:sz="4" w:space="0" w:color="000000"/>
              <w:right w:val="single" w:sz="4" w:space="0" w:color="000000"/>
            </w:tcBorders>
            <w:vAlign w:val="center"/>
          </w:tcPr>
          <w:p w:rsidR="008E7DA6" w:rsidRPr="00EF08FD" w:rsidRDefault="008E7DA6" w:rsidP="008E7DA6">
            <w:pPr>
              <w:spacing w:after="160" w:line="259" w:lineRule="auto"/>
              <w:ind w:firstLine="0"/>
              <w:rPr>
                <w:rFonts w:eastAsia="Calibri" w:cs="Times New Roman"/>
                <w:noProof/>
                <w:sz w:val="20"/>
                <w:szCs w:val="2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7DA6" w:rsidRPr="00EF08FD" w:rsidRDefault="008E7DA6" w:rsidP="008E7DA6">
            <w:pPr>
              <w:spacing w:after="160" w:line="259" w:lineRule="auto"/>
              <w:ind w:firstLine="0"/>
              <w:rPr>
                <w:rFonts w:eastAsia="Calibri" w:cs="Times New Roman"/>
                <w:noProof/>
                <w:sz w:val="20"/>
                <w:szCs w:val="20"/>
              </w:rPr>
            </w:pPr>
          </w:p>
        </w:tc>
        <w:tc>
          <w:tcPr>
            <w:tcW w:w="496" w:type="pct"/>
            <w:tcBorders>
              <w:top w:val="single" w:sz="4" w:space="0" w:color="000000"/>
              <w:left w:val="single" w:sz="4" w:space="0" w:color="000000"/>
              <w:bottom w:val="single" w:sz="4" w:space="0" w:color="000000"/>
              <w:right w:val="single" w:sz="4" w:space="0" w:color="000000"/>
            </w:tcBorders>
            <w:vAlign w:val="center"/>
          </w:tcPr>
          <w:p w:rsidR="008E7DA6" w:rsidRPr="00EF08FD" w:rsidRDefault="008E7DA6" w:rsidP="008E7DA6">
            <w:pPr>
              <w:spacing w:before="120" w:after="160" w:line="259" w:lineRule="auto"/>
              <w:ind w:firstLine="0"/>
              <w:jc w:val="center"/>
              <w:rPr>
                <w:rFonts w:eastAsia="Calibri" w:cs="Times New Roman"/>
                <w:noProof/>
                <w:sz w:val="20"/>
                <w:szCs w:val="20"/>
              </w:rPr>
            </w:pPr>
          </w:p>
        </w:tc>
        <w:tc>
          <w:tcPr>
            <w:tcW w:w="724" w:type="pct"/>
            <w:tcBorders>
              <w:top w:val="single" w:sz="4" w:space="0" w:color="000000"/>
              <w:left w:val="single" w:sz="4" w:space="0" w:color="000000"/>
              <w:bottom w:val="single" w:sz="4" w:space="0" w:color="000000"/>
              <w:right w:val="nil"/>
            </w:tcBorders>
            <w:vAlign w:val="center"/>
          </w:tcPr>
          <w:p w:rsidR="008E7DA6" w:rsidRPr="00EF08FD" w:rsidRDefault="008E7DA6" w:rsidP="008E7DA6">
            <w:pPr>
              <w:spacing w:before="120" w:after="160" w:line="259" w:lineRule="auto"/>
              <w:ind w:firstLine="0"/>
              <w:jc w:val="center"/>
              <w:rPr>
                <w:rFonts w:eastAsia="Calibri" w:cs="Times New Roman"/>
                <w:noProof/>
                <w:sz w:val="20"/>
                <w:szCs w:val="20"/>
              </w:rPr>
            </w:pPr>
          </w:p>
        </w:tc>
      </w:tr>
    </w:tbl>
    <w:p w:rsidR="008E7DA6" w:rsidRPr="00EF08FD" w:rsidRDefault="008E7DA6" w:rsidP="008E7DA6">
      <w:pPr>
        <w:spacing w:after="160" w:line="259" w:lineRule="auto"/>
        <w:ind w:firstLine="0"/>
        <w:jc w:val="both"/>
        <w:rPr>
          <w:rFonts w:ascii="Calibri" w:eastAsia="Calibri" w:hAnsi="Calibri" w:cs="Times New Roman"/>
          <w:noProof/>
          <w:sz w:val="22"/>
        </w:rPr>
      </w:pPr>
    </w:p>
    <w:p w:rsidR="008E7DA6" w:rsidRPr="00EF08FD" w:rsidRDefault="008E7DA6" w:rsidP="008E7DA6">
      <w:pPr>
        <w:spacing w:after="160" w:line="259" w:lineRule="auto"/>
        <w:ind w:firstLine="0"/>
        <w:jc w:val="both"/>
        <w:rPr>
          <w:rFonts w:eastAsia="Calibri" w:cs="Times New Roman"/>
          <w:noProof/>
          <w:sz w:val="20"/>
          <w:szCs w:val="20"/>
        </w:rPr>
      </w:pPr>
      <w:r w:rsidRPr="00EF08FD">
        <w:rPr>
          <w:rFonts w:ascii="Calibri" w:eastAsia="Calibri" w:hAnsi="Calibri" w:cs="Times New Roman"/>
          <w:noProof/>
          <w:sz w:val="20"/>
          <w:szCs w:val="20"/>
        </w:rPr>
        <w:t>________</w:t>
      </w:r>
      <w:r w:rsidRPr="00EF08FD">
        <w:rPr>
          <w:rFonts w:ascii="Calibri" w:eastAsia="Calibri" w:hAnsi="Calibri" w:cs="Times New Roman"/>
          <w:noProof/>
          <w:sz w:val="20"/>
          <w:szCs w:val="20"/>
        </w:rPr>
        <w:br/>
      </w:r>
      <w:r w:rsidRPr="00EF08FD">
        <w:rPr>
          <w:rFonts w:eastAsia="Calibri" w:cs="Times New Roman"/>
          <w:noProof/>
          <w:sz w:val="20"/>
          <w:szCs w:val="20"/>
        </w:rPr>
        <w:t xml:space="preserve">* Орендна ставка визначається на підставі цільового призначення згідно із додатками 1 або 2 до Методики розрахунку орендної плати за </w:t>
      </w:r>
      <w:r w:rsidR="00E503ED" w:rsidRPr="00EF08FD">
        <w:rPr>
          <w:rFonts w:eastAsia="Calibri" w:cs="Times New Roman"/>
          <w:noProof/>
          <w:sz w:val="20"/>
          <w:szCs w:val="20"/>
        </w:rPr>
        <w:t>комунальне</w:t>
      </w:r>
      <w:r w:rsidRPr="00EF08FD">
        <w:rPr>
          <w:rFonts w:eastAsia="Calibri" w:cs="Times New Roman"/>
          <w:noProof/>
          <w:sz w:val="20"/>
          <w:szCs w:val="20"/>
        </w:rPr>
        <w:t xml:space="preserve"> майно, затвердженої </w:t>
      </w:r>
      <w:r w:rsidR="00E503ED" w:rsidRPr="00EF08FD">
        <w:rPr>
          <w:rFonts w:eastAsia="Calibri" w:cs="Times New Roman"/>
          <w:noProof/>
          <w:sz w:val="20"/>
          <w:szCs w:val="20"/>
        </w:rPr>
        <w:t>рішенням Лисянської селищної ради від ________ №_________</w:t>
      </w:r>
      <w:r w:rsidRPr="00EF08FD">
        <w:rPr>
          <w:rFonts w:eastAsia="Calibri" w:cs="Times New Roman"/>
          <w:noProof/>
          <w:sz w:val="20"/>
          <w:szCs w:val="20"/>
        </w:rPr>
        <w:t xml:space="preserve">. </w:t>
      </w:r>
    </w:p>
    <w:p w:rsidR="008E7DA6" w:rsidRPr="00EF08FD" w:rsidRDefault="008E7DA6" w:rsidP="008E7DA6">
      <w:pPr>
        <w:spacing w:before="120" w:after="160" w:line="259" w:lineRule="auto"/>
        <w:ind w:firstLine="0"/>
        <w:jc w:val="both"/>
        <w:rPr>
          <w:rFonts w:eastAsia="Calibri" w:cs="Times New Roman"/>
          <w:noProof/>
          <w:sz w:val="20"/>
          <w:szCs w:val="20"/>
        </w:rPr>
      </w:pPr>
      <w:r w:rsidRPr="00EF08FD">
        <w:rPr>
          <w:rFonts w:eastAsia="Calibri" w:cs="Times New Roman"/>
          <w:noProof/>
          <w:sz w:val="20"/>
          <w:szCs w:val="20"/>
        </w:rPr>
        <w:t>** Оподаткування орендної плати здійснюється відповідно до вимог законодавства.</w:t>
      </w:r>
    </w:p>
    <w:p w:rsidR="008E7DA6" w:rsidRPr="00EF08FD" w:rsidRDefault="008E7DA6" w:rsidP="008E7DA6">
      <w:pPr>
        <w:spacing w:after="160" w:line="259" w:lineRule="auto"/>
        <w:ind w:firstLine="0"/>
        <w:jc w:val="both"/>
        <w:rPr>
          <w:rFonts w:ascii="Calibri" w:eastAsia="Calibri" w:hAnsi="Calibri" w:cs="Times New Roman"/>
          <w:noProof/>
          <w:sz w:val="22"/>
        </w:rPr>
      </w:pPr>
    </w:p>
    <w:tbl>
      <w:tblPr>
        <w:tblW w:w="9585" w:type="dxa"/>
        <w:tblLayout w:type="fixed"/>
        <w:tblLook w:val="04A0" w:firstRow="1" w:lastRow="0" w:firstColumn="1" w:lastColumn="0" w:noHBand="0" w:noVBand="1"/>
      </w:tblPr>
      <w:tblGrid>
        <w:gridCol w:w="3170"/>
        <w:gridCol w:w="2585"/>
        <w:gridCol w:w="3830"/>
      </w:tblGrid>
      <w:tr w:rsidR="008E7DA6" w:rsidRPr="00EF08FD" w:rsidTr="00113593">
        <w:tc>
          <w:tcPr>
            <w:tcW w:w="3170" w:type="dxa"/>
            <w:hideMark/>
          </w:tcPr>
          <w:p w:rsidR="008E7DA6" w:rsidRPr="00EF08FD" w:rsidRDefault="008E7DA6" w:rsidP="008E7DA6">
            <w:pPr>
              <w:spacing w:before="120" w:after="160" w:line="259" w:lineRule="auto"/>
              <w:ind w:firstLine="0"/>
              <w:rPr>
                <w:rFonts w:eastAsia="Calibri" w:cs="Times New Roman"/>
                <w:noProof/>
                <w:sz w:val="24"/>
                <w:szCs w:val="24"/>
              </w:rPr>
            </w:pPr>
            <w:r w:rsidRPr="00EF08FD">
              <w:rPr>
                <w:rFonts w:eastAsia="Calibri" w:cs="Times New Roman"/>
                <w:noProof/>
                <w:sz w:val="24"/>
                <w:szCs w:val="24"/>
              </w:rPr>
              <w:t>Уповноважена особа орендаря</w:t>
            </w:r>
          </w:p>
        </w:tc>
        <w:tc>
          <w:tcPr>
            <w:tcW w:w="2584" w:type="dxa"/>
            <w:hideMark/>
          </w:tcPr>
          <w:p w:rsidR="008E7DA6" w:rsidRPr="00EF08FD" w:rsidRDefault="008E7DA6" w:rsidP="008E7DA6">
            <w:pPr>
              <w:spacing w:before="120" w:after="160" w:line="259" w:lineRule="auto"/>
              <w:ind w:firstLine="0"/>
              <w:jc w:val="center"/>
              <w:rPr>
                <w:rFonts w:eastAsia="Calibri" w:cs="Times New Roman"/>
                <w:noProof/>
                <w:sz w:val="24"/>
                <w:szCs w:val="24"/>
              </w:rPr>
            </w:pPr>
            <w:r w:rsidRPr="00EF08FD">
              <w:rPr>
                <w:rFonts w:eastAsia="Calibri" w:cs="Times New Roman"/>
                <w:noProof/>
                <w:sz w:val="24"/>
                <w:szCs w:val="24"/>
              </w:rPr>
              <w:t>___________</w:t>
            </w:r>
            <w:r w:rsidRPr="00EF08FD">
              <w:rPr>
                <w:rFonts w:eastAsia="Calibri" w:cs="Times New Roman"/>
                <w:noProof/>
                <w:sz w:val="24"/>
                <w:szCs w:val="24"/>
              </w:rPr>
              <w:br/>
            </w:r>
            <w:r w:rsidRPr="00EF08FD">
              <w:rPr>
                <w:rFonts w:eastAsia="Calibri" w:cs="Times New Roman"/>
                <w:noProof/>
                <w:sz w:val="20"/>
                <w:szCs w:val="20"/>
              </w:rPr>
              <w:t>(підпис)</w:t>
            </w:r>
          </w:p>
        </w:tc>
        <w:tc>
          <w:tcPr>
            <w:tcW w:w="3829" w:type="dxa"/>
            <w:hideMark/>
          </w:tcPr>
          <w:p w:rsidR="008E7DA6" w:rsidRPr="00EF08FD" w:rsidRDefault="008E7DA6" w:rsidP="008E7DA6">
            <w:pPr>
              <w:spacing w:before="120" w:after="160" w:line="259" w:lineRule="auto"/>
              <w:ind w:firstLine="0"/>
              <w:jc w:val="center"/>
              <w:rPr>
                <w:rFonts w:eastAsia="Calibri" w:cs="Times New Roman"/>
                <w:noProof/>
                <w:sz w:val="24"/>
                <w:szCs w:val="24"/>
              </w:rPr>
            </w:pPr>
            <w:r w:rsidRPr="00EF08FD">
              <w:rPr>
                <w:rFonts w:eastAsia="Calibri" w:cs="Times New Roman"/>
                <w:noProof/>
                <w:sz w:val="24"/>
                <w:szCs w:val="24"/>
              </w:rPr>
              <w:t>______________________________</w:t>
            </w:r>
            <w:r w:rsidRPr="00EF08FD">
              <w:rPr>
                <w:rFonts w:eastAsia="Calibri" w:cs="Times New Roman"/>
                <w:noProof/>
                <w:sz w:val="24"/>
                <w:szCs w:val="24"/>
              </w:rPr>
              <w:br/>
            </w:r>
            <w:r w:rsidRPr="00EF08FD">
              <w:rPr>
                <w:rFonts w:eastAsia="Calibri" w:cs="Times New Roman"/>
                <w:noProof/>
                <w:sz w:val="20"/>
                <w:szCs w:val="20"/>
              </w:rPr>
              <w:t>(прізвище, ім’я, по батькові за наявності)</w:t>
            </w:r>
          </w:p>
        </w:tc>
      </w:tr>
      <w:tr w:rsidR="008E7DA6" w:rsidRPr="00EF08FD" w:rsidTr="00113593">
        <w:tc>
          <w:tcPr>
            <w:tcW w:w="3170" w:type="dxa"/>
            <w:hideMark/>
          </w:tcPr>
          <w:p w:rsidR="008E7DA6" w:rsidRPr="00EF08FD" w:rsidRDefault="008E7DA6" w:rsidP="008E7DA6">
            <w:pPr>
              <w:spacing w:before="120" w:after="160" w:line="259" w:lineRule="auto"/>
              <w:ind w:firstLine="0"/>
              <w:rPr>
                <w:rFonts w:eastAsia="Calibri" w:cs="Times New Roman"/>
                <w:noProof/>
                <w:sz w:val="24"/>
                <w:szCs w:val="24"/>
              </w:rPr>
            </w:pPr>
            <w:r w:rsidRPr="00EF08FD">
              <w:rPr>
                <w:rFonts w:eastAsia="Calibri" w:cs="Times New Roman"/>
                <w:noProof/>
                <w:sz w:val="24"/>
                <w:szCs w:val="24"/>
              </w:rPr>
              <w:t>МП (у разі наявності)</w:t>
            </w:r>
          </w:p>
        </w:tc>
        <w:tc>
          <w:tcPr>
            <w:tcW w:w="2584" w:type="dxa"/>
            <w:hideMark/>
          </w:tcPr>
          <w:p w:rsidR="008E7DA6" w:rsidRPr="00EF08FD" w:rsidRDefault="008E7DA6" w:rsidP="008E7DA6">
            <w:pPr>
              <w:spacing w:before="120" w:after="160" w:line="259" w:lineRule="auto"/>
              <w:ind w:firstLine="0"/>
              <w:rPr>
                <w:rFonts w:eastAsia="Calibri" w:cs="Times New Roman"/>
                <w:noProof/>
                <w:sz w:val="24"/>
                <w:szCs w:val="24"/>
              </w:rPr>
            </w:pPr>
            <w:r w:rsidRPr="00EF08FD">
              <w:rPr>
                <w:rFonts w:eastAsia="Calibri" w:cs="Times New Roman"/>
                <w:noProof/>
                <w:sz w:val="24"/>
                <w:szCs w:val="24"/>
              </w:rPr>
              <w:t> </w:t>
            </w:r>
          </w:p>
        </w:tc>
        <w:tc>
          <w:tcPr>
            <w:tcW w:w="3829" w:type="dxa"/>
            <w:hideMark/>
          </w:tcPr>
          <w:p w:rsidR="008E7DA6" w:rsidRPr="00EF08FD" w:rsidRDefault="008E7DA6" w:rsidP="008E7DA6">
            <w:pPr>
              <w:spacing w:before="120" w:after="160" w:line="259" w:lineRule="auto"/>
              <w:ind w:firstLine="0"/>
              <w:rPr>
                <w:rFonts w:eastAsia="Calibri" w:cs="Times New Roman"/>
                <w:noProof/>
                <w:sz w:val="24"/>
                <w:szCs w:val="24"/>
              </w:rPr>
            </w:pPr>
            <w:r w:rsidRPr="00EF08FD">
              <w:rPr>
                <w:rFonts w:eastAsia="Calibri" w:cs="Times New Roman"/>
                <w:noProof/>
                <w:sz w:val="24"/>
                <w:szCs w:val="24"/>
              </w:rPr>
              <w:t> </w:t>
            </w:r>
          </w:p>
        </w:tc>
      </w:tr>
    </w:tbl>
    <w:p w:rsidR="008E7DA6" w:rsidRPr="00EF08FD" w:rsidRDefault="008E7DA6" w:rsidP="008E7DA6">
      <w:pPr>
        <w:spacing w:after="160" w:line="259" w:lineRule="auto"/>
        <w:ind w:firstLine="0"/>
        <w:rPr>
          <w:rFonts w:ascii="Calibri" w:eastAsia="Calibri" w:hAnsi="Calibri" w:cs="Times New Roman"/>
          <w:noProof/>
          <w:sz w:val="22"/>
        </w:rPr>
      </w:pPr>
    </w:p>
    <w:p w:rsidR="00D030CC" w:rsidRDefault="00D030CC" w:rsidP="00D030CC">
      <w:pPr>
        <w:tabs>
          <w:tab w:val="left" w:pos="6720"/>
        </w:tabs>
        <w:ind w:firstLine="0"/>
      </w:pPr>
      <w:r>
        <w:t xml:space="preserve">Секретар </w:t>
      </w:r>
      <w:r>
        <w:tab/>
        <w:t xml:space="preserve">             О.В.Макушенко</w:t>
      </w:r>
    </w:p>
    <w:p w:rsidR="000A6D5E" w:rsidRPr="00EF08FD" w:rsidRDefault="000A6D5E" w:rsidP="00D030CC">
      <w:pPr>
        <w:ind w:firstLine="0"/>
      </w:pPr>
    </w:p>
    <w:sectPr w:rsidR="000A6D5E" w:rsidRPr="00EF08FD" w:rsidSect="006153AD">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05A4"/>
    <w:multiLevelType w:val="hybridMultilevel"/>
    <w:tmpl w:val="9250771C"/>
    <w:lvl w:ilvl="0" w:tplc="67A237E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E7DA6"/>
    <w:rsid w:val="00027BFB"/>
    <w:rsid w:val="000805C1"/>
    <w:rsid w:val="000930F9"/>
    <w:rsid w:val="000A6D5E"/>
    <w:rsid w:val="000C6051"/>
    <w:rsid w:val="00103839"/>
    <w:rsid w:val="00113593"/>
    <w:rsid w:val="001B45BB"/>
    <w:rsid w:val="001C42E9"/>
    <w:rsid w:val="001D596A"/>
    <w:rsid w:val="001E4992"/>
    <w:rsid w:val="0025167B"/>
    <w:rsid w:val="00276B14"/>
    <w:rsid w:val="002A7D7A"/>
    <w:rsid w:val="002C2712"/>
    <w:rsid w:val="002D1CDB"/>
    <w:rsid w:val="00315B82"/>
    <w:rsid w:val="003B4989"/>
    <w:rsid w:val="003F69E6"/>
    <w:rsid w:val="00415B20"/>
    <w:rsid w:val="00457E64"/>
    <w:rsid w:val="0047465B"/>
    <w:rsid w:val="004F3328"/>
    <w:rsid w:val="005A17DA"/>
    <w:rsid w:val="005A7A5D"/>
    <w:rsid w:val="005E7B66"/>
    <w:rsid w:val="006153AD"/>
    <w:rsid w:val="00643C57"/>
    <w:rsid w:val="006E1A21"/>
    <w:rsid w:val="00787BA3"/>
    <w:rsid w:val="007F5379"/>
    <w:rsid w:val="00860619"/>
    <w:rsid w:val="00865A5F"/>
    <w:rsid w:val="008B7661"/>
    <w:rsid w:val="008D378D"/>
    <w:rsid w:val="008E7DA6"/>
    <w:rsid w:val="00915D7F"/>
    <w:rsid w:val="00953654"/>
    <w:rsid w:val="009A0686"/>
    <w:rsid w:val="009F2DBA"/>
    <w:rsid w:val="00A046C9"/>
    <w:rsid w:val="00A3063C"/>
    <w:rsid w:val="00A86F8C"/>
    <w:rsid w:val="00AA2DAF"/>
    <w:rsid w:val="00AB5A36"/>
    <w:rsid w:val="00B55A2F"/>
    <w:rsid w:val="00B9020E"/>
    <w:rsid w:val="00BC778F"/>
    <w:rsid w:val="00BF785E"/>
    <w:rsid w:val="00C21C40"/>
    <w:rsid w:val="00CB2682"/>
    <w:rsid w:val="00D030CC"/>
    <w:rsid w:val="00D3197B"/>
    <w:rsid w:val="00D56F76"/>
    <w:rsid w:val="00D96F0C"/>
    <w:rsid w:val="00DA5D60"/>
    <w:rsid w:val="00DC6A2A"/>
    <w:rsid w:val="00DF1CCB"/>
    <w:rsid w:val="00E503ED"/>
    <w:rsid w:val="00E57AAB"/>
    <w:rsid w:val="00E80ED3"/>
    <w:rsid w:val="00EC1A59"/>
    <w:rsid w:val="00EF08FD"/>
    <w:rsid w:val="00F45893"/>
    <w:rsid w:val="00F931CC"/>
    <w:rsid w:val="00FB505C"/>
    <w:rsid w:val="00FD1F36"/>
    <w:rsid w:val="00FE1743"/>
    <w:rsid w:val="00FF6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156AC8"/>
  <w15:docId w15:val="{4375BB70-A583-43D4-BA32-9DC82207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596A"/>
    <w:rPr>
      <w:rFonts w:ascii="Tahoma" w:hAnsi="Tahoma" w:cs="Tahoma"/>
      <w:sz w:val="16"/>
      <w:szCs w:val="16"/>
    </w:rPr>
  </w:style>
  <w:style w:type="character" w:customStyle="1" w:styleId="a4">
    <w:name w:val="Текст выноски Знак"/>
    <w:basedOn w:val="a0"/>
    <w:link w:val="a3"/>
    <w:uiPriority w:val="99"/>
    <w:semiHidden/>
    <w:rsid w:val="001D596A"/>
    <w:rPr>
      <w:rFonts w:ascii="Tahoma" w:hAnsi="Tahoma" w:cs="Tahoma"/>
      <w:sz w:val="16"/>
      <w:szCs w:val="16"/>
    </w:rPr>
  </w:style>
  <w:style w:type="paragraph" w:styleId="a5">
    <w:name w:val="List Paragraph"/>
    <w:basedOn w:val="a"/>
    <w:uiPriority w:val="34"/>
    <w:qFormat/>
    <w:rsid w:val="00BF785E"/>
    <w:pPr>
      <w:ind w:left="720" w:firstLine="0"/>
      <w:contextualSpacing/>
    </w:pPr>
    <w:rPr>
      <w:rFonts w:eastAsia="Times New Roman" w:cs="Times New Roman"/>
      <w:sz w:val="24"/>
      <w:szCs w:val="24"/>
      <w:lang w:val="ru-RU" w:eastAsia="ru-RU"/>
    </w:rPr>
  </w:style>
  <w:style w:type="character" w:customStyle="1" w:styleId="1">
    <w:name w:val="Основной текст Знак1"/>
    <w:basedOn w:val="a0"/>
    <w:link w:val="a6"/>
    <w:uiPriority w:val="99"/>
    <w:rsid w:val="00BF785E"/>
    <w:rPr>
      <w:rFonts w:cs="Times New Roman"/>
      <w:sz w:val="26"/>
      <w:szCs w:val="26"/>
      <w:shd w:val="clear" w:color="auto" w:fill="FFFFFF"/>
    </w:rPr>
  </w:style>
  <w:style w:type="paragraph" w:styleId="a6">
    <w:name w:val="Body Text"/>
    <w:basedOn w:val="a"/>
    <w:link w:val="1"/>
    <w:uiPriority w:val="99"/>
    <w:rsid w:val="00BF785E"/>
    <w:pPr>
      <w:shd w:val="clear" w:color="auto" w:fill="FFFFFF"/>
      <w:spacing w:line="317" w:lineRule="exact"/>
      <w:ind w:firstLine="0"/>
      <w:jc w:val="center"/>
    </w:pPr>
    <w:rPr>
      <w:rFonts w:cs="Times New Roman"/>
      <w:sz w:val="26"/>
      <w:szCs w:val="26"/>
    </w:rPr>
  </w:style>
  <w:style w:type="character" w:customStyle="1" w:styleId="a7">
    <w:name w:val="Основной текст Знак"/>
    <w:basedOn w:val="a0"/>
    <w:uiPriority w:val="99"/>
    <w:semiHidden/>
    <w:rsid w:val="00BF785E"/>
  </w:style>
  <w:style w:type="paragraph" w:customStyle="1" w:styleId="rvps17">
    <w:name w:val="rvps17"/>
    <w:basedOn w:val="a"/>
    <w:rsid w:val="00FB505C"/>
    <w:pPr>
      <w:spacing w:before="100" w:beforeAutospacing="1" w:after="100" w:afterAutospacing="1"/>
      <w:ind w:firstLine="0"/>
    </w:pPr>
    <w:rPr>
      <w:rFonts w:eastAsia="Times New Roman" w:cs="Times New Roman"/>
      <w:sz w:val="24"/>
      <w:szCs w:val="24"/>
      <w:lang w:val="ru-RU" w:eastAsia="ru-RU"/>
    </w:rPr>
  </w:style>
  <w:style w:type="character" w:customStyle="1" w:styleId="rvts23">
    <w:name w:val="rvts23"/>
    <w:basedOn w:val="a0"/>
    <w:rsid w:val="00FB505C"/>
  </w:style>
  <w:style w:type="character" w:customStyle="1" w:styleId="rvts64">
    <w:name w:val="rvts64"/>
    <w:basedOn w:val="a0"/>
    <w:rsid w:val="00FB505C"/>
  </w:style>
  <w:style w:type="paragraph" w:customStyle="1" w:styleId="rvps7">
    <w:name w:val="rvps7"/>
    <w:basedOn w:val="a"/>
    <w:rsid w:val="00FB505C"/>
    <w:pPr>
      <w:spacing w:before="100" w:beforeAutospacing="1" w:after="100" w:afterAutospacing="1"/>
      <w:ind w:firstLine="0"/>
    </w:pPr>
    <w:rPr>
      <w:rFonts w:eastAsia="Times New Roman" w:cs="Times New Roman"/>
      <w:sz w:val="24"/>
      <w:szCs w:val="24"/>
      <w:lang w:val="ru-RU" w:eastAsia="ru-RU"/>
    </w:rPr>
  </w:style>
  <w:style w:type="character" w:customStyle="1" w:styleId="rvts9">
    <w:name w:val="rvts9"/>
    <w:basedOn w:val="a0"/>
    <w:rsid w:val="00FB505C"/>
  </w:style>
  <w:style w:type="paragraph" w:customStyle="1" w:styleId="rvps6">
    <w:name w:val="rvps6"/>
    <w:basedOn w:val="a"/>
    <w:rsid w:val="00FB505C"/>
    <w:pPr>
      <w:spacing w:before="100" w:beforeAutospacing="1" w:after="100" w:afterAutospacing="1"/>
      <w:ind w:firstLine="0"/>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4337">
      <w:bodyDiv w:val="1"/>
      <w:marLeft w:val="0"/>
      <w:marRight w:val="0"/>
      <w:marTop w:val="0"/>
      <w:marBottom w:val="0"/>
      <w:divBdr>
        <w:top w:val="none" w:sz="0" w:space="0" w:color="auto"/>
        <w:left w:val="none" w:sz="0" w:space="0" w:color="auto"/>
        <w:bottom w:val="none" w:sz="0" w:space="0" w:color="auto"/>
        <w:right w:val="none" w:sz="0" w:space="0" w:color="auto"/>
      </w:divBdr>
      <w:divsChild>
        <w:div w:id="487014538">
          <w:marLeft w:val="0"/>
          <w:marRight w:val="0"/>
          <w:marTop w:val="0"/>
          <w:marBottom w:val="150"/>
          <w:divBdr>
            <w:top w:val="none" w:sz="0" w:space="0" w:color="auto"/>
            <w:left w:val="none" w:sz="0" w:space="0" w:color="auto"/>
            <w:bottom w:val="none" w:sz="0" w:space="0" w:color="auto"/>
            <w:right w:val="none" w:sz="0" w:space="0" w:color="auto"/>
          </w:divBdr>
        </w:div>
      </w:divsChild>
    </w:div>
    <w:div w:id="762721364">
      <w:bodyDiv w:val="1"/>
      <w:marLeft w:val="0"/>
      <w:marRight w:val="0"/>
      <w:marTop w:val="0"/>
      <w:marBottom w:val="0"/>
      <w:divBdr>
        <w:top w:val="none" w:sz="0" w:space="0" w:color="auto"/>
        <w:left w:val="none" w:sz="0" w:space="0" w:color="auto"/>
        <w:bottom w:val="none" w:sz="0" w:space="0" w:color="auto"/>
        <w:right w:val="none" w:sz="0" w:space="0" w:color="auto"/>
      </w:divBdr>
      <w:divsChild>
        <w:div w:id="980572617">
          <w:marLeft w:val="0"/>
          <w:marRight w:val="0"/>
          <w:marTop w:val="150"/>
          <w:marBottom w:val="150"/>
          <w:divBdr>
            <w:top w:val="none" w:sz="0" w:space="0" w:color="auto"/>
            <w:left w:val="none" w:sz="0" w:space="0" w:color="auto"/>
            <w:bottom w:val="none" w:sz="0" w:space="0" w:color="auto"/>
            <w:right w:val="none" w:sz="0" w:space="0" w:color="auto"/>
          </w:divBdr>
        </w:div>
        <w:div w:id="1088162642">
          <w:marLeft w:val="0"/>
          <w:marRight w:val="0"/>
          <w:marTop w:val="150"/>
          <w:marBottom w:val="150"/>
          <w:divBdr>
            <w:top w:val="none" w:sz="0" w:space="0" w:color="auto"/>
            <w:left w:val="none" w:sz="0" w:space="0" w:color="auto"/>
            <w:bottom w:val="none" w:sz="0" w:space="0" w:color="auto"/>
            <w:right w:val="none" w:sz="0" w:space="0" w:color="auto"/>
          </w:divBdr>
        </w:div>
        <w:div w:id="1068769433">
          <w:marLeft w:val="0"/>
          <w:marRight w:val="0"/>
          <w:marTop w:val="150"/>
          <w:marBottom w:val="150"/>
          <w:divBdr>
            <w:top w:val="none" w:sz="0" w:space="0" w:color="auto"/>
            <w:left w:val="none" w:sz="0" w:space="0" w:color="auto"/>
            <w:bottom w:val="none" w:sz="0" w:space="0" w:color="auto"/>
            <w:right w:val="none" w:sz="0" w:space="0" w:color="auto"/>
          </w:divBdr>
        </w:div>
        <w:div w:id="1882357572">
          <w:marLeft w:val="0"/>
          <w:marRight w:val="0"/>
          <w:marTop w:val="150"/>
          <w:marBottom w:val="150"/>
          <w:divBdr>
            <w:top w:val="none" w:sz="0" w:space="0" w:color="auto"/>
            <w:left w:val="none" w:sz="0" w:space="0" w:color="auto"/>
            <w:bottom w:val="none" w:sz="0" w:space="0" w:color="auto"/>
            <w:right w:val="none" w:sz="0" w:space="0" w:color="auto"/>
          </w:divBdr>
        </w:div>
        <w:div w:id="301424534">
          <w:marLeft w:val="0"/>
          <w:marRight w:val="0"/>
          <w:marTop w:val="150"/>
          <w:marBottom w:val="150"/>
          <w:divBdr>
            <w:top w:val="none" w:sz="0" w:space="0" w:color="auto"/>
            <w:left w:val="none" w:sz="0" w:space="0" w:color="auto"/>
            <w:bottom w:val="none" w:sz="0" w:space="0" w:color="auto"/>
            <w:right w:val="none" w:sz="0" w:space="0" w:color="auto"/>
          </w:divBdr>
        </w:div>
        <w:div w:id="993879238">
          <w:marLeft w:val="0"/>
          <w:marRight w:val="0"/>
          <w:marTop w:val="150"/>
          <w:marBottom w:val="150"/>
          <w:divBdr>
            <w:top w:val="none" w:sz="0" w:space="0" w:color="auto"/>
            <w:left w:val="none" w:sz="0" w:space="0" w:color="auto"/>
            <w:bottom w:val="none" w:sz="0" w:space="0" w:color="auto"/>
            <w:right w:val="none" w:sz="0" w:space="0" w:color="auto"/>
          </w:divBdr>
        </w:div>
      </w:divsChild>
    </w:div>
    <w:div w:id="793258937">
      <w:bodyDiv w:val="1"/>
      <w:marLeft w:val="0"/>
      <w:marRight w:val="0"/>
      <w:marTop w:val="0"/>
      <w:marBottom w:val="0"/>
      <w:divBdr>
        <w:top w:val="none" w:sz="0" w:space="0" w:color="auto"/>
        <w:left w:val="none" w:sz="0" w:space="0" w:color="auto"/>
        <w:bottom w:val="none" w:sz="0" w:space="0" w:color="auto"/>
        <w:right w:val="none" w:sz="0" w:space="0" w:color="auto"/>
      </w:divBdr>
      <w:divsChild>
        <w:div w:id="1883515483">
          <w:marLeft w:val="0"/>
          <w:marRight w:val="0"/>
          <w:marTop w:val="0"/>
          <w:marBottom w:val="150"/>
          <w:divBdr>
            <w:top w:val="none" w:sz="0" w:space="0" w:color="auto"/>
            <w:left w:val="none" w:sz="0" w:space="0" w:color="auto"/>
            <w:bottom w:val="none" w:sz="0" w:space="0" w:color="auto"/>
            <w:right w:val="none" w:sz="0" w:space="0" w:color="auto"/>
          </w:divBdr>
        </w:div>
        <w:div w:id="1360929615">
          <w:marLeft w:val="0"/>
          <w:marRight w:val="0"/>
          <w:marTop w:val="150"/>
          <w:marBottom w:val="150"/>
          <w:divBdr>
            <w:top w:val="none" w:sz="0" w:space="0" w:color="auto"/>
            <w:left w:val="none" w:sz="0" w:space="0" w:color="auto"/>
            <w:bottom w:val="none" w:sz="0" w:space="0" w:color="auto"/>
            <w:right w:val="none" w:sz="0" w:space="0" w:color="auto"/>
          </w:divBdr>
        </w:div>
      </w:divsChild>
    </w:div>
    <w:div w:id="1726760174">
      <w:bodyDiv w:val="1"/>
      <w:marLeft w:val="0"/>
      <w:marRight w:val="0"/>
      <w:marTop w:val="0"/>
      <w:marBottom w:val="0"/>
      <w:divBdr>
        <w:top w:val="none" w:sz="0" w:space="0" w:color="auto"/>
        <w:left w:val="none" w:sz="0" w:space="0" w:color="auto"/>
        <w:bottom w:val="none" w:sz="0" w:space="0" w:color="auto"/>
        <w:right w:val="none" w:sz="0" w:space="0" w:color="auto"/>
      </w:divBdr>
      <w:divsChild>
        <w:div w:id="722797689">
          <w:marLeft w:val="0"/>
          <w:marRight w:val="0"/>
          <w:marTop w:val="0"/>
          <w:marBottom w:val="150"/>
          <w:divBdr>
            <w:top w:val="none" w:sz="0" w:space="0" w:color="auto"/>
            <w:left w:val="none" w:sz="0" w:space="0" w:color="auto"/>
            <w:bottom w:val="none" w:sz="0" w:space="0" w:color="auto"/>
            <w:right w:val="none" w:sz="0" w:space="0" w:color="auto"/>
          </w:divBdr>
        </w:div>
        <w:div w:id="18297078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90/p506691n226.bmp" TargetMode="External"/><Relationship Id="rId13" Type="http://schemas.openxmlformats.org/officeDocument/2006/relationships/hyperlink" Target="https://zakon.rada.gov.ua/laws/file/imgs/90/p506691n25-4.bmp" TargetMode="External"/><Relationship Id="rId18" Type="http://schemas.openxmlformats.org/officeDocument/2006/relationships/image" Target="media/image5.gif"/><Relationship Id="rId26" Type="http://schemas.openxmlformats.org/officeDocument/2006/relationships/hyperlink" Target="https://zakon.rada.gov.ua/laws/show/1555-18" TargetMode="External"/><Relationship Id="rId3" Type="http://schemas.openxmlformats.org/officeDocument/2006/relationships/settings" Target="settings.xml"/><Relationship Id="rId21" Type="http://schemas.openxmlformats.org/officeDocument/2006/relationships/hyperlink" Target="https://zakon.rada.gov.ua/laws/show/630-2021-%D0%BF" TargetMode="External"/><Relationship Id="rId34" Type="http://schemas.openxmlformats.org/officeDocument/2006/relationships/hyperlink" Target="https://zakon.rada.gov.ua/laws/show/630-2021-%D0%BF" TargetMode="External"/><Relationship Id="rId7" Type="http://schemas.openxmlformats.org/officeDocument/2006/relationships/hyperlink" Target="https://zakon.rada.gov.ua/laws/show/157-20" TargetMode="External"/><Relationship Id="rId12" Type="http://schemas.openxmlformats.org/officeDocument/2006/relationships/hyperlink" Target="https://zakon.rada.gov.ua/laws/show/630-2021-%D0%BF" TargetMode="External"/><Relationship Id="rId17" Type="http://schemas.openxmlformats.org/officeDocument/2006/relationships/hyperlink" Target="https://zakon.rada.gov.ua/laws/file/imgs/90/p506691n33-8.bmp" TargetMode="External"/><Relationship Id="rId25" Type="http://schemas.openxmlformats.org/officeDocument/2006/relationships/hyperlink" Target="https://zakon.rada.gov.ua/laws/show/483-2020-%D0%BF" TargetMode="External"/><Relationship Id="rId33" Type="http://schemas.openxmlformats.org/officeDocument/2006/relationships/hyperlink" Target="https://zakon.rada.gov.ua/laws/show/157-2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gif"/><Relationship Id="rId29" Type="http://schemas.openxmlformats.org/officeDocument/2006/relationships/hyperlink" Target="https://zakon.rada.gov.ua/laws/show/630-2021-%D0%B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zakon.rada.gov.ua/laws/show/157-20" TargetMode="External"/><Relationship Id="rId24" Type="http://schemas.openxmlformats.org/officeDocument/2006/relationships/hyperlink" Target="https://zakon.rada.gov.ua/laws/show/917-19" TargetMode="External"/><Relationship Id="rId32" Type="http://schemas.openxmlformats.org/officeDocument/2006/relationships/hyperlink" Target="https://zakon.rada.gov.ua/laws/show/630-2021-%D0%BF"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zakon.rada.gov.ua/laws/file/imgs/90/p506691n29-6.bmp" TargetMode="External"/><Relationship Id="rId23" Type="http://schemas.openxmlformats.org/officeDocument/2006/relationships/image" Target="media/image7.gif"/><Relationship Id="rId28" Type="http://schemas.openxmlformats.org/officeDocument/2006/relationships/hyperlink" Target="https://zakon.rada.gov.ua/laws/show/483-2020-%D0%BF" TargetMode="External"/><Relationship Id="rId36" Type="http://schemas.openxmlformats.org/officeDocument/2006/relationships/hyperlink" Target="https://zakon.rada.gov.ua/laws/show/630-2021-%D0%BF" TargetMode="External"/><Relationship Id="rId10" Type="http://schemas.openxmlformats.org/officeDocument/2006/relationships/hyperlink" Target="https://zakon.rada.gov.ua/laws/show/630-2021-%D0%BF" TargetMode="External"/><Relationship Id="rId19" Type="http://schemas.openxmlformats.org/officeDocument/2006/relationships/hyperlink" Target="https://zakon.rada.gov.ua/laws/file/imgs/90/p506691n38-10.bmp" TargetMode="External"/><Relationship Id="rId31" Type="http://schemas.openxmlformats.org/officeDocument/2006/relationships/hyperlink" Target="https://zakon.rada.gov.ua/laws/show/2671-19"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3.gif"/><Relationship Id="rId22" Type="http://schemas.openxmlformats.org/officeDocument/2006/relationships/hyperlink" Target="https://zakon.rada.gov.ua/laws/file/imgs/90/p506691n44-15.bmp" TargetMode="External"/><Relationship Id="rId27" Type="http://schemas.openxmlformats.org/officeDocument/2006/relationships/hyperlink" Target="https://zakon.rada.gov.ua/laws/show/1555-18" TargetMode="External"/><Relationship Id="rId30" Type="http://schemas.openxmlformats.org/officeDocument/2006/relationships/hyperlink" Target="https://zakon.rada.gov.ua/laws/show/630-2021-%D0%BF" TargetMode="External"/><Relationship Id="rId35" Type="http://schemas.openxmlformats.org/officeDocument/2006/relationships/hyperlink" Target="https://zakon.rada.gov.ua/laws/show/15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18</Pages>
  <Words>21265</Words>
  <Characters>12122</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2021-10-07T08:33:00Z</cp:lastPrinted>
  <dcterms:created xsi:type="dcterms:W3CDTF">2021-10-06T06:48:00Z</dcterms:created>
  <dcterms:modified xsi:type="dcterms:W3CDTF">2021-12-28T06:48:00Z</dcterms:modified>
</cp:coreProperties>
</file>