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42" w:rsidRPr="00D74342" w:rsidRDefault="00D74342" w:rsidP="00D7434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74342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1912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4342">
        <w:rPr>
          <w:rFonts w:ascii="Times New Roman" w:hAnsi="Times New Roman"/>
          <w:sz w:val="24"/>
          <w:szCs w:val="24"/>
        </w:rPr>
        <w:t xml:space="preserve"> </w:t>
      </w:r>
    </w:p>
    <w:p w:rsidR="00D74342" w:rsidRPr="00D74342" w:rsidRDefault="00D74342" w:rsidP="00D74342">
      <w:pPr>
        <w:pStyle w:val="1"/>
        <w:tabs>
          <w:tab w:val="center" w:pos="4677"/>
          <w:tab w:val="left" w:pos="7710"/>
        </w:tabs>
        <w:rPr>
          <w:rFonts w:ascii="Times New Roman" w:hAnsi="Times New Roman"/>
          <w:sz w:val="24"/>
          <w:szCs w:val="24"/>
        </w:rPr>
      </w:pPr>
      <w:r w:rsidRPr="00D74342">
        <w:rPr>
          <w:rFonts w:ascii="Times New Roman" w:hAnsi="Times New Roman"/>
          <w:sz w:val="24"/>
          <w:szCs w:val="24"/>
        </w:rPr>
        <w:tab/>
        <w:t>ЛИСЯНСЬКА СЕЛИЩНА РАДА</w:t>
      </w:r>
      <w:r w:rsidRPr="00D74342">
        <w:rPr>
          <w:rFonts w:ascii="Times New Roman" w:hAnsi="Times New Roman"/>
          <w:sz w:val="24"/>
          <w:szCs w:val="24"/>
        </w:rPr>
        <w:tab/>
      </w:r>
    </w:p>
    <w:p w:rsidR="00D74342" w:rsidRPr="00D74342" w:rsidRDefault="00D74342" w:rsidP="00D74342">
      <w:pPr>
        <w:rPr>
          <w:rFonts w:ascii="Times New Roman" w:hAnsi="Times New Roman" w:cs="Times New Roman"/>
          <w:sz w:val="24"/>
          <w:szCs w:val="24"/>
        </w:rPr>
      </w:pPr>
    </w:p>
    <w:p w:rsidR="00D74342" w:rsidRPr="00D74342" w:rsidRDefault="00D74342" w:rsidP="00D74342">
      <w:pPr>
        <w:pStyle w:val="2"/>
        <w:jc w:val="center"/>
        <w:rPr>
          <w:i w:val="0"/>
          <w:sz w:val="24"/>
          <w:szCs w:val="24"/>
        </w:rPr>
      </w:pPr>
      <w:r w:rsidRPr="00D74342">
        <w:rPr>
          <w:i w:val="0"/>
          <w:sz w:val="24"/>
          <w:szCs w:val="24"/>
        </w:rPr>
        <w:t>РІШЕННЯ</w:t>
      </w:r>
    </w:p>
    <w:p w:rsidR="00D74342" w:rsidRPr="00D74342" w:rsidRDefault="00D74342" w:rsidP="00D74342">
      <w:pPr>
        <w:pStyle w:val="2"/>
        <w:jc w:val="right"/>
        <w:rPr>
          <w:b/>
          <w:i w:val="0"/>
          <w:sz w:val="24"/>
          <w:szCs w:val="24"/>
        </w:rPr>
      </w:pPr>
    </w:p>
    <w:p w:rsidR="00D74342" w:rsidRPr="00D74342" w:rsidRDefault="00D74342" w:rsidP="00D7434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4342">
        <w:rPr>
          <w:rFonts w:ascii="Times New Roman" w:hAnsi="Times New Roman" w:cs="Times New Roman"/>
          <w:sz w:val="24"/>
          <w:szCs w:val="24"/>
          <w:lang w:val="uk-UA"/>
        </w:rPr>
        <w:t xml:space="preserve">05.11.2021                                     смт  Лисянка                        </w:t>
      </w:r>
      <w:r w:rsidRPr="00D7434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7434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74342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№ </w:t>
      </w:r>
      <w:r w:rsidRPr="00D74342">
        <w:rPr>
          <w:rFonts w:ascii="Times New Roman" w:hAnsi="Times New Roman" w:cs="Times New Roman"/>
          <w:sz w:val="24"/>
          <w:szCs w:val="24"/>
          <w:lang w:val="uk-UA"/>
        </w:rPr>
        <w:t>21-1</w:t>
      </w:r>
      <w:r w:rsidR="007B5DF7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D74342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D74342">
        <w:rPr>
          <w:rFonts w:ascii="Times New Roman" w:hAnsi="Times New Roman" w:cs="Times New Roman"/>
          <w:sz w:val="24"/>
          <w:szCs w:val="24"/>
        </w:rPr>
        <w:t>VI</w:t>
      </w:r>
      <w:r w:rsidRPr="00D74342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74342">
        <w:rPr>
          <w:rFonts w:ascii="Times New Roman" w:hAnsi="Times New Roman" w:cs="Times New Roman"/>
          <w:sz w:val="24"/>
          <w:szCs w:val="24"/>
        </w:rPr>
        <w:t>I</w:t>
      </w:r>
    </w:p>
    <w:p w:rsidR="00282AFB" w:rsidRPr="00282AFB" w:rsidRDefault="00282AFB" w:rsidP="00D74342">
      <w:pPr>
        <w:shd w:val="clear" w:color="auto" w:fill="FFFFFF"/>
        <w:tabs>
          <w:tab w:val="left" w:pos="835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434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="00D74342" w:rsidRPr="00D7434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ab/>
      </w:r>
    </w:p>
    <w:p w:rsidR="00EF0924" w:rsidRPr="0032109D" w:rsidRDefault="00282AFB" w:rsidP="00282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  <w:r w:rsidRPr="003210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Про затвердження документацій із землеустрою </w:t>
      </w:r>
    </w:p>
    <w:p w:rsidR="00EF0924" w:rsidRPr="0032109D" w:rsidRDefault="00282AFB" w:rsidP="00282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  <w:r w:rsidRPr="003210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та умов продажу права оренди земельних ділянок </w:t>
      </w:r>
    </w:p>
    <w:p w:rsidR="00EF0924" w:rsidRPr="0032109D" w:rsidRDefault="00282AFB" w:rsidP="00282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  <w:r w:rsidRPr="003210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комунальної власності сільськогосподарського призначення </w:t>
      </w:r>
    </w:p>
    <w:p w:rsidR="00282AFB" w:rsidRPr="00D74342" w:rsidRDefault="00282AFB" w:rsidP="00282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282A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82AFB" w:rsidRPr="00D74342" w:rsidRDefault="00282AFB" w:rsidP="00282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282AF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           </w:t>
      </w:r>
      <w:r w:rsidRPr="00282AF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З метою забезпечення ефективного використання земельного фонду в ринкових умовах та поповнення  бюджету </w:t>
      </w:r>
      <w:r w:rsidR="00EF0924" w:rsidRPr="00C23E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селищн</w:t>
      </w:r>
      <w:r w:rsidRPr="00282AF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ої ради, враховуючи інвестиційну привабливість земельних ділянок та звернення суб’єктів господарювання, відповідно до статей 12, 83, 122, 124, 127, 134-139 Земельного кодексу України, Закону «Про оренду землі», Закону України «Про державну реєстрацію речових прав на нерухоме майно та їх обтяжень», керуючись п</w:t>
      </w:r>
      <w:r w:rsidR="00C23E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унктом</w:t>
      </w:r>
      <w:r w:rsidRPr="00282AF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34 ст</w:t>
      </w:r>
      <w:r w:rsidR="00C23E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атті</w:t>
      </w:r>
      <w:r w:rsidRPr="00282AF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26 Закону України «Про місцеве самоврядування в Україні», с</w:t>
      </w:r>
      <w:r w:rsidR="00EF0924" w:rsidRPr="00C23E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елищна</w:t>
      </w:r>
      <w:r w:rsidRPr="00282AF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рада</w:t>
      </w:r>
    </w:p>
    <w:p w:rsidR="00282AFB" w:rsidRPr="0032109D" w:rsidRDefault="00282AFB" w:rsidP="00321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10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В И Р І Ш И Л А:</w:t>
      </w:r>
    </w:p>
    <w:p w:rsidR="00282AFB" w:rsidRPr="00282AFB" w:rsidRDefault="00282AFB" w:rsidP="00321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2AF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Затвердити </w:t>
      </w:r>
      <w:r w:rsidR="00D660ED" w:rsidRPr="00C23E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документацію із</w:t>
      </w:r>
      <w:r w:rsidRPr="00282AF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землеустрою щодо відведення земельних ділянок відповідно до переліку наведеного в додатку 1 до даного рішення.</w:t>
      </w:r>
    </w:p>
    <w:p w:rsidR="00282AFB" w:rsidRPr="00282AFB" w:rsidRDefault="00282AFB" w:rsidP="00C23E52">
      <w:pPr>
        <w:numPr>
          <w:ilvl w:val="0"/>
          <w:numId w:val="1"/>
        </w:numPr>
        <w:shd w:val="clear" w:color="auto" w:fill="FFFFFF"/>
        <w:spacing w:after="0" w:line="240" w:lineRule="auto"/>
        <w:ind w:left="0" w:right="225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2AF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Провести земельні торги у формі аукціону з продажу права оренди земельних ділянок, відповідно до переліку, зазначеного в додатку </w:t>
      </w:r>
      <w:r w:rsidR="000F3A9E" w:rsidRPr="00C23E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2</w:t>
      </w:r>
      <w:r w:rsidRPr="00282AF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до даного рішення.</w:t>
      </w:r>
    </w:p>
    <w:p w:rsidR="00282AFB" w:rsidRPr="00282AFB" w:rsidRDefault="00282AFB" w:rsidP="00C23E52">
      <w:pPr>
        <w:numPr>
          <w:ilvl w:val="0"/>
          <w:numId w:val="1"/>
        </w:numPr>
        <w:shd w:val="clear" w:color="auto" w:fill="FFFFFF"/>
        <w:spacing w:after="0" w:line="240" w:lineRule="auto"/>
        <w:ind w:left="0" w:right="225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2AF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Затвердити умови продажу права оренди на земельні ділянки, встановивши наступне:</w:t>
      </w:r>
    </w:p>
    <w:p w:rsidR="00282AFB" w:rsidRPr="00C23E52" w:rsidRDefault="00282AFB" w:rsidP="00C23E52">
      <w:pPr>
        <w:pStyle w:val="a6"/>
        <w:numPr>
          <w:ilvl w:val="0"/>
          <w:numId w:val="6"/>
        </w:numPr>
        <w:shd w:val="clear" w:color="auto" w:fill="FFFFFF"/>
        <w:ind w:right="450"/>
        <w:jc w:val="both"/>
        <w:rPr>
          <w:color w:val="000000" w:themeColor="text1"/>
        </w:rPr>
      </w:pPr>
      <w:r w:rsidRPr="00C23E52">
        <w:rPr>
          <w:color w:val="000000" w:themeColor="text1"/>
          <w:bdr w:val="none" w:sz="0" w:space="0" w:color="auto" w:frame="1"/>
          <w:lang w:val="uk-UA"/>
        </w:rPr>
        <w:t>Стартовий розмір річної орендної плати для земельних ділянок по всіх лотах становить 12%</w:t>
      </w:r>
      <w:r w:rsidRPr="00C23E52">
        <w:rPr>
          <w:color w:val="000000" w:themeColor="text1"/>
          <w:bdr w:val="none" w:sz="0" w:space="0" w:color="auto" w:frame="1"/>
        </w:rPr>
        <w:t> </w:t>
      </w:r>
      <w:r w:rsidRPr="00C23E52">
        <w:rPr>
          <w:color w:val="000000" w:themeColor="text1"/>
          <w:bdr w:val="none" w:sz="0" w:space="0" w:color="auto" w:frame="1"/>
          <w:lang w:val="uk-UA"/>
        </w:rPr>
        <w:t>.</w:t>
      </w:r>
    </w:p>
    <w:p w:rsidR="00282AFB" w:rsidRPr="00C23E52" w:rsidRDefault="00282AFB" w:rsidP="00C23E52">
      <w:pPr>
        <w:pStyle w:val="a6"/>
        <w:numPr>
          <w:ilvl w:val="0"/>
          <w:numId w:val="6"/>
        </w:numPr>
        <w:shd w:val="clear" w:color="auto" w:fill="FFFFFF"/>
        <w:jc w:val="both"/>
        <w:rPr>
          <w:color w:val="000000" w:themeColor="text1"/>
        </w:rPr>
      </w:pPr>
      <w:r w:rsidRPr="00C23E52">
        <w:rPr>
          <w:color w:val="000000" w:themeColor="text1"/>
          <w:bdr w:val="none" w:sz="0" w:space="0" w:color="auto" w:frame="1"/>
          <w:lang w:val="uk-UA"/>
        </w:rPr>
        <w:t>Гарантійний внесок становить 30% від стартової ціни продажу лоту.</w:t>
      </w:r>
    </w:p>
    <w:p w:rsidR="00282AFB" w:rsidRPr="00C23E52" w:rsidRDefault="00282AFB" w:rsidP="00C23E52">
      <w:pPr>
        <w:pStyle w:val="a6"/>
        <w:numPr>
          <w:ilvl w:val="0"/>
          <w:numId w:val="6"/>
        </w:numPr>
        <w:shd w:val="clear" w:color="auto" w:fill="FFFFFF"/>
        <w:jc w:val="both"/>
        <w:rPr>
          <w:color w:val="000000" w:themeColor="text1"/>
        </w:rPr>
      </w:pPr>
      <w:r w:rsidRPr="00C23E52">
        <w:rPr>
          <w:color w:val="000000" w:themeColor="text1"/>
          <w:bdr w:val="none" w:sz="0" w:space="0" w:color="auto" w:frame="1"/>
          <w:lang w:val="uk-UA"/>
        </w:rPr>
        <w:t>Крок земельних торгів у формі аукціону з продажу права оренди земельної ділянки становить 0,5% від стартової ціни лоту.</w:t>
      </w:r>
    </w:p>
    <w:p w:rsidR="00282AFB" w:rsidRPr="00282AFB" w:rsidRDefault="00282AFB" w:rsidP="00C23E52">
      <w:pPr>
        <w:numPr>
          <w:ilvl w:val="0"/>
          <w:numId w:val="2"/>
        </w:numPr>
        <w:shd w:val="clear" w:color="auto" w:fill="FFFFFF"/>
        <w:spacing w:after="0" w:line="240" w:lineRule="auto"/>
        <w:ind w:left="0" w:right="225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2AF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Встановити строк оренди земельних ділянок, зазначених в додатку </w:t>
      </w:r>
      <w:r w:rsidR="008B6DAB" w:rsidRPr="00C23E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1</w:t>
      </w:r>
      <w:r w:rsidR="00C23E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до даного рішення   </w:t>
      </w:r>
      <w:r w:rsidRPr="00282AF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- 10 років.</w:t>
      </w:r>
    </w:p>
    <w:p w:rsidR="00282AFB" w:rsidRPr="00282AFB" w:rsidRDefault="00282AFB" w:rsidP="00C23E52">
      <w:pPr>
        <w:numPr>
          <w:ilvl w:val="0"/>
          <w:numId w:val="2"/>
        </w:numPr>
        <w:shd w:val="clear" w:color="auto" w:fill="FFFFFF"/>
        <w:spacing w:after="0" w:line="240" w:lineRule="auto"/>
        <w:ind w:left="0" w:right="225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2AF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За результатами земельних торгів у формі аукціону з переможцем по кожному лоту підписується протокол земельних торгів, на підставі якого укладається договір оренди землі, безпосередньо в день проведення земельних торгів.</w:t>
      </w:r>
    </w:p>
    <w:p w:rsidR="00C23E52" w:rsidRPr="00C23E52" w:rsidRDefault="00282AFB" w:rsidP="00C23E52">
      <w:pPr>
        <w:numPr>
          <w:ilvl w:val="0"/>
          <w:numId w:val="2"/>
        </w:numPr>
        <w:shd w:val="clear" w:color="auto" w:fill="FFFFFF"/>
        <w:spacing w:after="0" w:line="240" w:lineRule="auto"/>
        <w:ind w:left="0" w:right="225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2AF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Уповноважити </w:t>
      </w:r>
      <w:r w:rsidR="000F3A9E" w:rsidRPr="00C23E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селищного </w:t>
      </w:r>
      <w:r w:rsidRPr="00282AF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голову (або іншу уповноважену особу) </w:t>
      </w:r>
      <w:r w:rsidR="00D660ED" w:rsidRPr="00C23E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підписати укладені договори оренди</w:t>
      </w:r>
      <w:r w:rsidR="00C23E52" w:rsidRPr="00C23E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земельних ділянок</w:t>
      </w:r>
      <w:r w:rsidRPr="00282AF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.</w:t>
      </w:r>
    </w:p>
    <w:p w:rsidR="000F3A9E" w:rsidRPr="00C23E52" w:rsidRDefault="00282AFB" w:rsidP="00C23E52">
      <w:pPr>
        <w:numPr>
          <w:ilvl w:val="0"/>
          <w:numId w:val="2"/>
        </w:numPr>
        <w:shd w:val="clear" w:color="auto" w:fill="FFFFFF"/>
        <w:spacing w:after="0" w:line="240" w:lineRule="auto"/>
        <w:ind w:left="0" w:right="225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3E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0F3A9E" w:rsidRPr="00C23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 за </w:t>
      </w:r>
      <w:proofErr w:type="spellStart"/>
      <w:r w:rsidR="000F3A9E" w:rsidRPr="00C23E52">
        <w:rPr>
          <w:rFonts w:ascii="Times New Roman" w:hAnsi="Times New Roman" w:cs="Times New Roman"/>
          <w:color w:val="000000" w:themeColor="text1"/>
          <w:sz w:val="24"/>
          <w:szCs w:val="24"/>
        </w:rPr>
        <w:t>виконання</w:t>
      </w:r>
      <w:proofErr w:type="spellEnd"/>
      <w:r w:rsidR="000F3A9E" w:rsidRPr="00C23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3A9E" w:rsidRPr="00C23E52">
        <w:rPr>
          <w:rFonts w:ascii="Times New Roman" w:hAnsi="Times New Roman" w:cs="Times New Roman"/>
          <w:color w:val="000000" w:themeColor="text1"/>
          <w:sz w:val="24"/>
          <w:szCs w:val="24"/>
        </w:rPr>
        <w:t>даного</w:t>
      </w:r>
      <w:proofErr w:type="spellEnd"/>
      <w:r w:rsidR="000F3A9E" w:rsidRPr="00C23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0F3A9E" w:rsidRPr="00C23E52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="000F3A9E" w:rsidRPr="00C23E52">
        <w:rPr>
          <w:rFonts w:ascii="Times New Roman" w:hAnsi="Times New Roman" w:cs="Times New Roman"/>
          <w:color w:val="000000" w:themeColor="text1"/>
          <w:sz w:val="24"/>
          <w:szCs w:val="24"/>
        </w:rPr>
        <w:t>ішення</w:t>
      </w:r>
      <w:proofErr w:type="spellEnd"/>
      <w:r w:rsidR="000F3A9E" w:rsidRPr="00C23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3A9E" w:rsidRPr="00C23E52">
        <w:rPr>
          <w:rFonts w:ascii="Times New Roman" w:hAnsi="Times New Roman" w:cs="Times New Roman"/>
          <w:color w:val="000000" w:themeColor="text1"/>
          <w:sz w:val="24"/>
          <w:szCs w:val="24"/>
        </w:rPr>
        <w:t>покласти</w:t>
      </w:r>
      <w:proofErr w:type="spellEnd"/>
      <w:r w:rsidR="000F3A9E" w:rsidRPr="00C23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на </w:t>
      </w:r>
      <w:proofErr w:type="spellStart"/>
      <w:r w:rsidR="000F3A9E" w:rsidRPr="00C23E52">
        <w:rPr>
          <w:rFonts w:ascii="Times New Roman" w:hAnsi="Times New Roman" w:cs="Times New Roman"/>
          <w:color w:val="000000" w:themeColor="text1"/>
          <w:sz w:val="24"/>
          <w:szCs w:val="24"/>
        </w:rPr>
        <w:t>постійн</w:t>
      </w:r>
      <w:proofErr w:type="spellEnd"/>
      <w:r w:rsidR="000F3A9E" w:rsidRPr="00C23E5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о діючу </w:t>
      </w:r>
      <w:r w:rsidR="000F3A9E" w:rsidRPr="00C23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3A9E" w:rsidRPr="00C23E52">
        <w:rPr>
          <w:rFonts w:ascii="Times New Roman" w:hAnsi="Times New Roman" w:cs="Times New Roman"/>
          <w:color w:val="000000" w:themeColor="text1"/>
          <w:sz w:val="24"/>
          <w:szCs w:val="24"/>
        </w:rPr>
        <w:t>комісію</w:t>
      </w:r>
      <w:proofErr w:type="spellEnd"/>
      <w:r w:rsidR="000F3A9E" w:rsidRPr="00C23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3A9E" w:rsidRPr="00C23E5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селищної ради </w:t>
      </w:r>
      <w:proofErr w:type="spellStart"/>
      <w:r w:rsidR="000F3A9E" w:rsidRPr="00C23E52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proofErr w:type="spellEnd"/>
      <w:r w:rsidR="000F3A9E" w:rsidRPr="00C23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3A9E" w:rsidRPr="00C23E52">
        <w:rPr>
          <w:rFonts w:ascii="Times New Roman" w:hAnsi="Times New Roman" w:cs="Times New Roman"/>
          <w:color w:val="000000" w:themeColor="text1"/>
          <w:sz w:val="24"/>
          <w:szCs w:val="24"/>
        </w:rPr>
        <w:t>питань</w:t>
      </w:r>
      <w:proofErr w:type="spellEnd"/>
      <w:r w:rsidR="000F3A9E" w:rsidRPr="00C23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3A9E" w:rsidRPr="00C23E52">
        <w:rPr>
          <w:rFonts w:ascii="Times New Roman" w:hAnsi="Times New Roman" w:cs="Times New Roman"/>
          <w:color w:val="000000" w:themeColor="text1"/>
          <w:sz w:val="24"/>
          <w:szCs w:val="24"/>
        </w:rPr>
        <w:t>зем</w:t>
      </w:r>
      <w:r w:rsidR="000F3A9E" w:rsidRPr="00C23E5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лекористування</w:t>
      </w:r>
      <w:proofErr w:type="spellEnd"/>
      <w:r w:rsidR="000F3A9E" w:rsidRPr="00C23E5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F3A9E" w:rsidRPr="00C23E5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природокористування,</w:t>
      </w:r>
      <w:r w:rsidR="000F3A9E" w:rsidRPr="00C23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3A9E" w:rsidRPr="00C23E5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екології та надзвичайних ситуацій.</w:t>
      </w:r>
    </w:p>
    <w:p w:rsidR="00282AFB" w:rsidRPr="00282AFB" w:rsidRDefault="00282AFB" w:rsidP="00282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2AFB" w:rsidRPr="00282AFB" w:rsidRDefault="00C23E52" w:rsidP="00282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Селищн</w:t>
      </w:r>
      <w:r w:rsidR="00282AFB" w:rsidRPr="00282AF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ий голова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                                            </w:t>
      </w:r>
      <w:r w:rsidR="00D7434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       </w:t>
      </w:r>
      <w:r w:rsidR="00282AFB" w:rsidRPr="00282AF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      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А.П. Проценко</w:t>
      </w:r>
    </w:p>
    <w:p w:rsidR="00282AFB" w:rsidRPr="00282AFB" w:rsidRDefault="00282AFB" w:rsidP="00C23E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2A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82AFB" w:rsidRPr="00282AFB" w:rsidRDefault="00282AFB" w:rsidP="00C23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2A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32109D" w:rsidRDefault="0032109D" w:rsidP="00282A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32109D" w:rsidRDefault="0032109D" w:rsidP="00282A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282AFB" w:rsidRPr="00282AFB" w:rsidRDefault="00282AFB" w:rsidP="00282A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2A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82AFB" w:rsidRPr="00282AFB" w:rsidRDefault="00282AFB" w:rsidP="00282A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2AF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lastRenderedPageBreak/>
        <w:t>Додаток 1</w:t>
      </w:r>
    </w:p>
    <w:p w:rsidR="00282AFB" w:rsidRPr="00282AFB" w:rsidRDefault="00282AFB" w:rsidP="000F3A9E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2AF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до рішення сільської ради</w:t>
      </w:r>
    </w:p>
    <w:p w:rsidR="00282AFB" w:rsidRPr="00C23E52" w:rsidRDefault="00282AFB" w:rsidP="00282A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  <w:r w:rsidRPr="00282AF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 від </w:t>
      </w:r>
      <w:r w:rsidR="00CD54E4" w:rsidRPr="00D74342">
        <w:rPr>
          <w:rFonts w:ascii="Times New Roman" w:hAnsi="Times New Roman" w:cs="Times New Roman"/>
          <w:sz w:val="24"/>
          <w:szCs w:val="24"/>
          <w:lang w:val="uk-UA"/>
        </w:rPr>
        <w:t>05.11.2021</w:t>
      </w:r>
      <w:r w:rsidRPr="00282AF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№ </w:t>
      </w:r>
      <w:r w:rsidR="00CD54E4" w:rsidRPr="00D74342">
        <w:rPr>
          <w:rFonts w:ascii="Times New Roman" w:hAnsi="Times New Roman" w:cs="Times New Roman"/>
          <w:sz w:val="24"/>
          <w:szCs w:val="24"/>
          <w:lang w:val="uk-UA"/>
        </w:rPr>
        <w:t>21-1</w:t>
      </w:r>
      <w:r w:rsidR="00CD54E4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CD54E4" w:rsidRPr="00D74342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CD54E4" w:rsidRPr="00D74342">
        <w:rPr>
          <w:rFonts w:ascii="Times New Roman" w:hAnsi="Times New Roman" w:cs="Times New Roman"/>
          <w:sz w:val="24"/>
          <w:szCs w:val="24"/>
        </w:rPr>
        <w:t>VI</w:t>
      </w:r>
      <w:r w:rsidR="00CD54E4" w:rsidRPr="00D74342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CD54E4" w:rsidRPr="00D74342">
        <w:rPr>
          <w:rFonts w:ascii="Times New Roman" w:hAnsi="Times New Roman" w:cs="Times New Roman"/>
          <w:sz w:val="24"/>
          <w:szCs w:val="24"/>
        </w:rPr>
        <w:t>I</w:t>
      </w:r>
    </w:p>
    <w:p w:rsidR="000F3A9E" w:rsidRPr="00C23E52" w:rsidRDefault="000F3A9E" w:rsidP="00B83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</w:p>
    <w:p w:rsidR="000F3A9E" w:rsidRPr="00C23E52" w:rsidRDefault="000F3A9E" w:rsidP="00C23E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</w:p>
    <w:p w:rsidR="000F3A9E" w:rsidRPr="00C23E52" w:rsidRDefault="00C23E52" w:rsidP="00C23E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  <w:bookmarkStart w:id="0" w:name="_GoBack"/>
      <w:r w:rsidRPr="00C23E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     Перелік документації із</w:t>
      </w:r>
      <w:r w:rsidRPr="00282A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землеустрою щодо відведення земельних ділянок</w:t>
      </w:r>
    </w:p>
    <w:bookmarkEnd w:id="0"/>
    <w:p w:rsidR="000F3A9E" w:rsidRPr="00C23E52" w:rsidRDefault="000F3A9E" w:rsidP="00C23E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</w:p>
    <w:tbl>
      <w:tblPr>
        <w:tblStyle w:val="a5"/>
        <w:tblW w:w="9776" w:type="dxa"/>
        <w:tblInd w:w="-5" w:type="dxa"/>
        <w:tblLook w:val="04A0"/>
      </w:tblPr>
      <w:tblGrid>
        <w:gridCol w:w="484"/>
        <w:gridCol w:w="6174"/>
        <w:gridCol w:w="1134"/>
        <w:gridCol w:w="1984"/>
      </w:tblGrid>
      <w:tr w:rsidR="00C23E52" w:rsidRPr="00C23E52" w:rsidTr="00D660ED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0ED" w:rsidRPr="00282AFB" w:rsidRDefault="00D660ED" w:rsidP="00C23E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№</w:t>
            </w:r>
          </w:p>
        </w:tc>
        <w:tc>
          <w:tcPr>
            <w:tcW w:w="61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0ED" w:rsidRPr="00282AFB" w:rsidRDefault="00C23E52" w:rsidP="00C23E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Документація із землеустрою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0ED" w:rsidRPr="00282AFB" w:rsidRDefault="00D660ED" w:rsidP="00C23E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Площа, га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60ED" w:rsidRPr="00282AFB" w:rsidRDefault="00D660ED" w:rsidP="00C23E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Місце розташування</w:t>
            </w:r>
          </w:p>
        </w:tc>
      </w:tr>
      <w:tr w:rsidR="00C23E52" w:rsidRPr="00C23E52" w:rsidTr="00D660ED">
        <w:tc>
          <w:tcPr>
            <w:tcW w:w="484" w:type="dxa"/>
          </w:tcPr>
          <w:p w:rsidR="00D660ED" w:rsidRPr="00C23E52" w:rsidRDefault="00E4510F" w:rsidP="00B830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174" w:type="dxa"/>
          </w:tcPr>
          <w:p w:rsidR="00D660ED" w:rsidRPr="00C23E52" w:rsidRDefault="00D660ED" w:rsidP="00D660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Технічна документація із землеустрою щодо встановлення (відновлення) меж земельної ділянки в натурі (на місцевості) комунальної власності сільськогосподарського призначення кадастровий номер 7122886800:03:001:0528, площею 13,2239 га для ведення товарного сільськогосподарського виробництва яка розташована в </w:t>
            </w:r>
            <w:proofErr w:type="spellStart"/>
            <w:r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адмінмежах</w:t>
            </w:r>
            <w:proofErr w:type="spellEnd"/>
            <w:r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Лисянської територіальної г</w:t>
            </w:r>
            <w:r w:rsidR="00E4510F"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</w:t>
            </w:r>
            <w:r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омади за межами с. </w:t>
            </w:r>
            <w:proofErr w:type="spellStart"/>
            <w:r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Смільчинці</w:t>
            </w:r>
            <w:proofErr w:type="spellEnd"/>
            <w:r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, </w:t>
            </w:r>
            <w:r w:rsidR="00CD54E4"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Звенигородського</w:t>
            </w:r>
            <w:r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району, Черкаської області (для продажу права оренди на них на земельних торгах)</w:t>
            </w:r>
          </w:p>
        </w:tc>
        <w:tc>
          <w:tcPr>
            <w:tcW w:w="1134" w:type="dxa"/>
          </w:tcPr>
          <w:p w:rsidR="00D660ED" w:rsidRPr="00C23E52" w:rsidRDefault="00D660ED" w:rsidP="00B830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13,2239</w:t>
            </w:r>
          </w:p>
        </w:tc>
        <w:tc>
          <w:tcPr>
            <w:tcW w:w="1984" w:type="dxa"/>
          </w:tcPr>
          <w:p w:rsidR="00D660ED" w:rsidRPr="00C23E52" w:rsidRDefault="00D660ED" w:rsidP="00E4510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Черка</w:t>
            </w:r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ська</w:t>
            </w:r>
            <w:proofErr w:type="spellEnd"/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область, </w:t>
            </w:r>
            <w:proofErr w:type="spellStart"/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Звенигород</w:t>
            </w:r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ський</w:t>
            </w:r>
            <w:proofErr w:type="spellEnd"/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район, </w:t>
            </w:r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Лисянська ТГ</w:t>
            </w:r>
          </w:p>
        </w:tc>
      </w:tr>
      <w:tr w:rsidR="00C23E52" w:rsidRPr="00C23E52" w:rsidTr="00D660ED">
        <w:tc>
          <w:tcPr>
            <w:tcW w:w="484" w:type="dxa"/>
          </w:tcPr>
          <w:p w:rsidR="00D660ED" w:rsidRPr="00C23E52" w:rsidRDefault="00E4510F" w:rsidP="00B830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174" w:type="dxa"/>
          </w:tcPr>
          <w:p w:rsidR="00D660ED" w:rsidRPr="00C23E52" w:rsidRDefault="00E4510F" w:rsidP="00E4510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Технічна документація із землеустрою щодо встановлення (відновлення) меж земельної ділянки в натурі (на місцевості) комунальної власності сільськогосподарського призначення кадастровий номер 7122886800:03:001:0533, площею 12,1697 га для ведення товарного сільськогосподарського виробництва яка розташована в </w:t>
            </w:r>
            <w:proofErr w:type="spellStart"/>
            <w:r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адмінмежах</w:t>
            </w:r>
            <w:proofErr w:type="spellEnd"/>
            <w:r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Лисянської територіальної громади за межами с. </w:t>
            </w:r>
            <w:proofErr w:type="spellStart"/>
            <w:r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Смільчинці</w:t>
            </w:r>
            <w:proofErr w:type="spellEnd"/>
            <w:r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, </w:t>
            </w:r>
            <w:r w:rsidR="00CD54E4"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Звенигородського</w:t>
            </w:r>
            <w:r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району, Черкаської області (для продажу права оренди на них на земельних торгах)</w:t>
            </w:r>
          </w:p>
        </w:tc>
        <w:tc>
          <w:tcPr>
            <w:tcW w:w="1134" w:type="dxa"/>
          </w:tcPr>
          <w:p w:rsidR="00D660ED" w:rsidRPr="00C23E52" w:rsidRDefault="00E4510F" w:rsidP="00B830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12,1697</w:t>
            </w:r>
          </w:p>
        </w:tc>
        <w:tc>
          <w:tcPr>
            <w:tcW w:w="1984" w:type="dxa"/>
          </w:tcPr>
          <w:p w:rsidR="00D660ED" w:rsidRPr="00C23E52" w:rsidRDefault="00D660ED" w:rsidP="00E451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Черка</w:t>
            </w:r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ська</w:t>
            </w:r>
            <w:proofErr w:type="spellEnd"/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область, </w:t>
            </w:r>
            <w:proofErr w:type="spellStart"/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Звенигород</w:t>
            </w:r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ський</w:t>
            </w:r>
            <w:proofErr w:type="spellEnd"/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район, </w:t>
            </w:r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Лисянська ТГ</w:t>
            </w:r>
          </w:p>
        </w:tc>
      </w:tr>
      <w:tr w:rsidR="00C23E52" w:rsidRPr="00C23E52" w:rsidTr="00D660ED">
        <w:tc>
          <w:tcPr>
            <w:tcW w:w="484" w:type="dxa"/>
          </w:tcPr>
          <w:p w:rsidR="00D660ED" w:rsidRPr="00C23E52" w:rsidRDefault="00E4510F" w:rsidP="00B830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174" w:type="dxa"/>
          </w:tcPr>
          <w:p w:rsidR="00D660ED" w:rsidRPr="00C23E52" w:rsidRDefault="00E4510F" w:rsidP="00E4510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Технічна документація із землеустрою щодо встановлення (відновлення) меж земельної ділянки в натурі (на місцевості) комунальної власності сільськогосподарського призначення кадастровий номер 7122886800:03:001:0534, площею 14,1052 га для ведення товарного сільськогосподарського виробництва яка розташована в </w:t>
            </w:r>
            <w:proofErr w:type="spellStart"/>
            <w:r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адмінмежах</w:t>
            </w:r>
            <w:proofErr w:type="spellEnd"/>
            <w:r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Лисянської територіальної громади за межами с. </w:t>
            </w:r>
            <w:proofErr w:type="spellStart"/>
            <w:r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Смільчинці</w:t>
            </w:r>
            <w:proofErr w:type="spellEnd"/>
            <w:r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, </w:t>
            </w:r>
            <w:r w:rsidR="00CD54E4"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Звенигородського</w:t>
            </w:r>
            <w:r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району, Черкаської області (для продажу права оренди на них на земельних торгах)</w:t>
            </w:r>
          </w:p>
        </w:tc>
        <w:tc>
          <w:tcPr>
            <w:tcW w:w="1134" w:type="dxa"/>
          </w:tcPr>
          <w:p w:rsidR="00D660ED" w:rsidRPr="00C23E52" w:rsidRDefault="00E4510F" w:rsidP="00B830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14,1052</w:t>
            </w:r>
          </w:p>
        </w:tc>
        <w:tc>
          <w:tcPr>
            <w:tcW w:w="1984" w:type="dxa"/>
          </w:tcPr>
          <w:p w:rsidR="00D660ED" w:rsidRPr="00C23E52" w:rsidRDefault="00D660ED" w:rsidP="00E451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Черка</w:t>
            </w:r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ська</w:t>
            </w:r>
            <w:proofErr w:type="spellEnd"/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область, </w:t>
            </w:r>
            <w:proofErr w:type="spellStart"/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Звенигород</w:t>
            </w:r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ський</w:t>
            </w:r>
            <w:proofErr w:type="spellEnd"/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район, </w:t>
            </w:r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Лисянська </w:t>
            </w:r>
            <w:r w:rsidR="00E4510F"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ТГ</w:t>
            </w:r>
          </w:p>
        </w:tc>
      </w:tr>
      <w:tr w:rsidR="00C23E52" w:rsidRPr="00C23E52" w:rsidTr="00D660ED">
        <w:tc>
          <w:tcPr>
            <w:tcW w:w="484" w:type="dxa"/>
          </w:tcPr>
          <w:p w:rsidR="00D660ED" w:rsidRPr="00C23E52" w:rsidRDefault="00E4510F" w:rsidP="00B830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174" w:type="dxa"/>
          </w:tcPr>
          <w:p w:rsidR="00D660ED" w:rsidRPr="00C23E52" w:rsidRDefault="00E4510F" w:rsidP="00E451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Технічна документація із землеустрою щодо встановлення (відновлення) меж земельної ділянки в натурі (на місцевості) комунальної власності сільськогосподарського призначення кадастровий номер 7122886800:03:001:0529, площею 8,3059 га для ведення товарного сільськогосподарського виробництва яка розташована в </w:t>
            </w:r>
            <w:proofErr w:type="spellStart"/>
            <w:r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адмінмежах</w:t>
            </w:r>
            <w:proofErr w:type="spellEnd"/>
            <w:r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Лисянської територіальної громади за межами с. </w:t>
            </w:r>
            <w:proofErr w:type="spellStart"/>
            <w:r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Смільчинці</w:t>
            </w:r>
            <w:proofErr w:type="spellEnd"/>
            <w:r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, </w:t>
            </w:r>
            <w:r w:rsidR="00CD54E4"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Звенигородського</w:t>
            </w:r>
            <w:r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району, Черкаської області (для продажу права оренди на них на земельних торгах)</w:t>
            </w:r>
          </w:p>
        </w:tc>
        <w:tc>
          <w:tcPr>
            <w:tcW w:w="1134" w:type="dxa"/>
          </w:tcPr>
          <w:p w:rsidR="00D660ED" w:rsidRPr="00C23E52" w:rsidRDefault="00E4510F" w:rsidP="00B830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8,3059</w:t>
            </w:r>
          </w:p>
        </w:tc>
        <w:tc>
          <w:tcPr>
            <w:tcW w:w="1984" w:type="dxa"/>
          </w:tcPr>
          <w:p w:rsidR="00D660ED" w:rsidRPr="00C23E52" w:rsidRDefault="00D660ED" w:rsidP="00E451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Черка</w:t>
            </w:r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ська</w:t>
            </w:r>
            <w:proofErr w:type="spellEnd"/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область, </w:t>
            </w:r>
            <w:proofErr w:type="spellStart"/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Звенигород</w:t>
            </w:r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ський</w:t>
            </w:r>
            <w:proofErr w:type="spellEnd"/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район, </w:t>
            </w:r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Лисянська ТГ</w:t>
            </w:r>
          </w:p>
        </w:tc>
      </w:tr>
      <w:tr w:rsidR="00C23E52" w:rsidRPr="00C23E52" w:rsidTr="00D660ED">
        <w:tc>
          <w:tcPr>
            <w:tcW w:w="484" w:type="dxa"/>
          </w:tcPr>
          <w:p w:rsidR="00D660ED" w:rsidRPr="00C23E52" w:rsidRDefault="00E4510F" w:rsidP="00B830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174" w:type="dxa"/>
          </w:tcPr>
          <w:p w:rsidR="00D660ED" w:rsidRPr="00C23E52" w:rsidRDefault="00E4510F" w:rsidP="00E451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Проект землеустрою щодо відведення земельної ділянки комунальної власності сільськогосподарського призначення кадастровий номер 7122887600:03:001:0015, </w:t>
            </w:r>
            <w:r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 xml:space="preserve">площею 20,6626 га зі зміною цільового призначення із земель запасу на для ведення товарного сільськогосподарського виробництва яка розташована в </w:t>
            </w:r>
            <w:proofErr w:type="spellStart"/>
            <w:r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адмінмежах</w:t>
            </w:r>
            <w:proofErr w:type="spellEnd"/>
            <w:r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Лисянської територіальної громади за межами с. </w:t>
            </w:r>
            <w:proofErr w:type="spellStart"/>
            <w:r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Хижинці</w:t>
            </w:r>
            <w:proofErr w:type="spellEnd"/>
            <w:r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, </w:t>
            </w:r>
            <w:r w:rsidR="00CD54E4"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Звенигородського</w:t>
            </w:r>
            <w:r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району, Черкаської області (для продажу права оренди на них на земельних торгах)</w:t>
            </w:r>
          </w:p>
        </w:tc>
        <w:tc>
          <w:tcPr>
            <w:tcW w:w="1134" w:type="dxa"/>
          </w:tcPr>
          <w:p w:rsidR="00D660ED" w:rsidRPr="00C23E52" w:rsidRDefault="00E4510F" w:rsidP="00B830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20,6626</w:t>
            </w:r>
          </w:p>
        </w:tc>
        <w:tc>
          <w:tcPr>
            <w:tcW w:w="1984" w:type="dxa"/>
          </w:tcPr>
          <w:p w:rsidR="00D660ED" w:rsidRPr="00C23E52" w:rsidRDefault="00D660ED" w:rsidP="00E451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Черка</w:t>
            </w:r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ська</w:t>
            </w:r>
            <w:proofErr w:type="spellEnd"/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область, </w:t>
            </w:r>
            <w:proofErr w:type="spellStart"/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Звенигород</w:t>
            </w:r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ський</w:t>
            </w:r>
            <w:proofErr w:type="spellEnd"/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район, </w:t>
            </w:r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Лисянська ТГ</w:t>
            </w:r>
          </w:p>
        </w:tc>
      </w:tr>
      <w:tr w:rsidR="00C23E52" w:rsidRPr="00C23E52" w:rsidTr="00D660ED">
        <w:tc>
          <w:tcPr>
            <w:tcW w:w="484" w:type="dxa"/>
          </w:tcPr>
          <w:p w:rsidR="00D660ED" w:rsidRPr="00C23E52" w:rsidRDefault="00E4510F" w:rsidP="00B830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6</w:t>
            </w:r>
          </w:p>
        </w:tc>
        <w:tc>
          <w:tcPr>
            <w:tcW w:w="6174" w:type="dxa"/>
          </w:tcPr>
          <w:p w:rsidR="00D660ED" w:rsidRPr="00C23E52" w:rsidRDefault="00E4510F" w:rsidP="00B830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Проект землеустрою щодо відведення земельної ділянки комунальної власності сільськогосподарського призначення кадастровий номер 7122886800:03:001:0055, площею 27,7000 га зі зміною цільового призначення із земель запасу на для ведення товарного сільськогосподарського виробництва яка розташована в </w:t>
            </w:r>
            <w:proofErr w:type="spellStart"/>
            <w:r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адмінмежах</w:t>
            </w:r>
            <w:proofErr w:type="spellEnd"/>
            <w:r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Лисянської територіальної громади за межами с. </w:t>
            </w:r>
            <w:proofErr w:type="spellStart"/>
            <w:r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Смільчинці</w:t>
            </w:r>
            <w:proofErr w:type="spellEnd"/>
            <w:r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Звенигродського</w:t>
            </w:r>
            <w:proofErr w:type="spellEnd"/>
            <w:r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району, Черкаської області (для продажу права оренди на них на земельних торгах)</w:t>
            </w:r>
          </w:p>
        </w:tc>
        <w:tc>
          <w:tcPr>
            <w:tcW w:w="1134" w:type="dxa"/>
          </w:tcPr>
          <w:p w:rsidR="00D660ED" w:rsidRPr="00C23E52" w:rsidRDefault="00E4510F" w:rsidP="00B830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27,7000</w:t>
            </w:r>
          </w:p>
        </w:tc>
        <w:tc>
          <w:tcPr>
            <w:tcW w:w="1984" w:type="dxa"/>
          </w:tcPr>
          <w:p w:rsidR="00D660ED" w:rsidRPr="00C23E52" w:rsidRDefault="00D660ED" w:rsidP="00E451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Черка</w:t>
            </w:r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ська</w:t>
            </w:r>
            <w:proofErr w:type="spellEnd"/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область, </w:t>
            </w:r>
            <w:proofErr w:type="spellStart"/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Звенигород</w:t>
            </w:r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ський</w:t>
            </w:r>
            <w:proofErr w:type="spellEnd"/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район, </w:t>
            </w:r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Лисянська ТГ</w:t>
            </w:r>
          </w:p>
        </w:tc>
      </w:tr>
      <w:tr w:rsidR="00C23E52" w:rsidRPr="00C23E52" w:rsidTr="00D660ED">
        <w:tc>
          <w:tcPr>
            <w:tcW w:w="484" w:type="dxa"/>
          </w:tcPr>
          <w:p w:rsidR="00D660ED" w:rsidRPr="00C23E52" w:rsidRDefault="00E4510F" w:rsidP="00B830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6174" w:type="dxa"/>
          </w:tcPr>
          <w:p w:rsidR="00D660ED" w:rsidRPr="00C23E52" w:rsidRDefault="00E4510F" w:rsidP="00E451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Проект землеустрою щодо відведення земельної ділянки комунальної власності сільськогосподарського призначення кадастровий номер 7122887600:03:001:0036, площею 18,0669 га зі зміною цільового призначення із земель запасу на для ведення товарного сільськогосподарського виробництва яка розташована в </w:t>
            </w:r>
            <w:proofErr w:type="spellStart"/>
            <w:r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адмінмежах</w:t>
            </w:r>
            <w:proofErr w:type="spellEnd"/>
            <w:r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Лисянської територіальної громади за межами с. </w:t>
            </w:r>
            <w:proofErr w:type="spellStart"/>
            <w:r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Хижинці</w:t>
            </w:r>
            <w:proofErr w:type="spellEnd"/>
            <w:r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, </w:t>
            </w:r>
            <w:r w:rsidR="00CD54E4"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Звенигородського</w:t>
            </w:r>
            <w:r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району, Черкаської області (для продажу права оренди на них на земельних торгах)</w:t>
            </w:r>
          </w:p>
        </w:tc>
        <w:tc>
          <w:tcPr>
            <w:tcW w:w="1134" w:type="dxa"/>
          </w:tcPr>
          <w:p w:rsidR="00D660ED" w:rsidRPr="00C23E52" w:rsidRDefault="00E4510F" w:rsidP="00B830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18,0669</w:t>
            </w:r>
          </w:p>
        </w:tc>
        <w:tc>
          <w:tcPr>
            <w:tcW w:w="1984" w:type="dxa"/>
          </w:tcPr>
          <w:p w:rsidR="00D660ED" w:rsidRPr="00C23E52" w:rsidRDefault="00D660ED" w:rsidP="00E451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Черка</w:t>
            </w:r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ська</w:t>
            </w:r>
            <w:proofErr w:type="spellEnd"/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область, </w:t>
            </w:r>
            <w:proofErr w:type="spellStart"/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Звенигород</w:t>
            </w:r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ський</w:t>
            </w:r>
            <w:proofErr w:type="spellEnd"/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район, </w:t>
            </w:r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Лисянська ТГ</w:t>
            </w:r>
          </w:p>
        </w:tc>
      </w:tr>
    </w:tbl>
    <w:p w:rsidR="00282AFB" w:rsidRDefault="00282AFB" w:rsidP="00B83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2A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23E52" w:rsidRDefault="00C23E52" w:rsidP="00B83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23E52" w:rsidRPr="00282AFB" w:rsidRDefault="00C23E52" w:rsidP="00B83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23E52" w:rsidRPr="00282AFB" w:rsidRDefault="00C23E52" w:rsidP="00C23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Селищн</w:t>
      </w:r>
      <w:r w:rsidRPr="00282AF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ий голова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                                            </w:t>
      </w:r>
      <w:r w:rsidR="00E378F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        </w:t>
      </w:r>
      <w:r w:rsidRPr="00282AF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     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А.П. Проценко</w:t>
      </w:r>
    </w:p>
    <w:p w:rsidR="00C23E52" w:rsidRPr="00282AFB" w:rsidRDefault="00C23E52" w:rsidP="00C23E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2A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83036" w:rsidRPr="00282AFB" w:rsidRDefault="00B83036" w:rsidP="00B830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2A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23E52" w:rsidRDefault="00C23E52" w:rsidP="00B830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</w:p>
    <w:p w:rsidR="00C23E52" w:rsidRDefault="00C23E52" w:rsidP="00B830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</w:p>
    <w:p w:rsidR="00C23E52" w:rsidRDefault="00C23E52" w:rsidP="00B830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</w:p>
    <w:p w:rsidR="00C23E52" w:rsidRDefault="00C23E52" w:rsidP="00B830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</w:p>
    <w:p w:rsidR="00C23E52" w:rsidRDefault="00C23E52" w:rsidP="00B830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</w:p>
    <w:p w:rsidR="00C23E52" w:rsidRDefault="00C23E52" w:rsidP="00B830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</w:p>
    <w:p w:rsidR="00C23E52" w:rsidRDefault="00C23E52" w:rsidP="00B830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</w:p>
    <w:p w:rsidR="00C23E52" w:rsidRDefault="00C23E52" w:rsidP="00B830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</w:p>
    <w:p w:rsidR="00C23E52" w:rsidRDefault="00C23E52" w:rsidP="00B830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</w:p>
    <w:p w:rsidR="00C23E52" w:rsidRDefault="00C23E52" w:rsidP="00B830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</w:p>
    <w:p w:rsidR="00E378F7" w:rsidRDefault="00E378F7" w:rsidP="00B830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</w:p>
    <w:p w:rsidR="00E378F7" w:rsidRDefault="00E378F7" w:rsidP="00B830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</w:p>
    <w:p w:rsidR="00E378F7" w:rsidRDefault="00E378F7" w:rsidP="00B830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</w:p>
    <w:p w:rsidR="00C23E52" w:rsidRDefault="00C23E52" w:rsidP="00B830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</w:p>
    <w:p w:rsidR="00C23E52" w:rsidRDefault="00C23E52" w:rsidP="00B830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</w:p>
    <w:p w:rsidR="00C23E52" w:rsidRDefault="00C23E52" w:rsidP="00B830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</w:p>
    <w:p w:rsidR="00C23E52" w:rsidRDefault="00C23E52" w:rsidP="00B830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</w:p>
    <w:p w:rsidR="00C23E52" w:rsidRDefault="00C23E52" w:rsidP="00B830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</w:p>
    <w:p w:rsidR="00C23E52" w:rsidRDefault="00C23E52" w:rsidP="00B830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</w:p>
    <w:p w:rsidR="00B83036" w:rsidRPr="00282AFB" w:rsidRDefault="00B83036" w:rsidP="00B830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2AF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lastRenderedPageBreak/>
        <w:t xml:space="preserve">Додаток </w:t>
      </w:r>
      <w:r w:rsidR="00C23E52" w:rsidRPr="00C23E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2</w:t>
      </w:r>
    </w:p>
    <w:p w:rsidR="00B83036" w:rsidRPr="00282AFB" w:rsidRDefault="00B83036" w:rsidP="00B83036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2AF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до рішення сільської ради</w:t>
      </w:r>
    </w:p>
    <w:p w:rsidR="00B83036" w:rsidRPr="00C23E52" w:rsidRDefault="00B83036" w:rsidP="00B830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  <w:r w:rsidRPr="00282AF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 від </w:t>
      </w:r>
      <w:r w:rsidR="00CD54E4" w:rsidRPr="00D74342">
        <w:rPr>
          <w:rFonts w:ascii="Times New Roman" w:hAnsi="Times New Roman" w:cs="Times New Roman"/>
          <w:sz w:val="24"/>
          <w:szCs w:val="24"/>
          <w:lang w:val="uk-UA"/>
        </w:rPr>
        <w:t>05.11.2021</w:t>
      </w:r>
      <w:r w:rsidR="00CD54E4" w:rsidRPr="00282AF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№ </w:t>
      </w:r>
      <w:r w:rsidR="00CD54E4" w:rsidRPr="00D74342">
        <w:rPr>
          <w:rFonts w:ascii="Times New Roman" w:hAnsi="Times New Roman" w:cs="Times New Roman"/>
          <w:sz w:val="24"/>
          <w:szCs w:val="24"/>
          <w:lang w:val="uk-UA"/>
        </w:rPr>
        <w:t>21-1</w:t>
      </w:r>
      <w:r w:rsidR="00CD54E4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CD54E4" w:rsidRPr="00D74342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CD54E4" w:rsidRPr="00D74342">
        <w:rPr>
          <w:rFonts w:ascii="Times New Roman" w:hAnsi="Times New Roman" w:cs="Times New Roman"/>
          <w:sz w:val="24"/>
          <w:szCs w:val="24"/>
        </w:rPr>
        <w:t>VI</w:t>
      </w:r>
      <w:r w:rsidR="00CD54E4" w:rsidRPr="00D74342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CD54E4" w:rsidRPr="00D74342">
        <w:rPr>
          <w:rFonts w:ascii="Times New Roman" w:hAnsi="Times New Roman" w:cs="Times New Roman"/>
          <w:sz w:val="24"/>
          <w:szCs w:val="24"/>
        </w:rPr>
        <w:t>I</w:t>
      </w:r>
    </w:p>
    <w:p w:rsidR="00B83036" w:rsidRPr="00C23E52" w:rsidRDefault="00B83036" w:rsidP="00B83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</w:p>
    <w:p w:rsidR="00B83036" w:rsidRPr="00C23E52" w:rsidRDefault="00C23E52" w:rsidP="00C23E52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  <w:r w:rsidRPr="00C23E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Перелік земельних ділянок які підлягають продажу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права оренди</w:t>
      </w:r>
      <w:r w:rsidRPr="00C23E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на земельних торгах</w:t>
      </w:r>
    </w:p>
    <w:p w:rsidR="00C23E52" w:rsidRPr="00C23E52" w:rsidRDefault="00C23E52" w:rsidP="00B83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</w:p>
    <w:tbl>
      <w:tblPr>
        <w:tblStyle w:val="a5"/>
        <w:tblW w:w="9493" w:type="dxa"/>
        <w:tblInd w:w="-5" w:type="dxa"/>
        <w:tblLook w:val="04A0"/>
      </w:tblPr>
      <w:tblGrid>
        <w:gridCol w:w="484"/>
        <w:gridCol w:w="2934"/>
        <w:gridCol w:w="1108"/>
        <w:gridCol w:w="2665"/>
        <w:gridCol w:w="2302"/>
      </w:tblGrid>
      <w:tr w:rsidR="00C23E52" w:rsidRPr="00C23E52" w:rsidTr="00D43A78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3036" w:rsidRPr="00282AFB" w:rsidRDefault="00B83036" w:rsidP="00D43A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№</w:t>
            </w:r>
          </w:p>
        </w:tc>
        <w:tc>
          <w:tcPr>
            <w:tcW w:w="29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3036" w:rsidRPr="00282AFB" w:rsidRDefault="00B83036" w:rsidP="00D43A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Кадастровий номер</w:t>
            </w:r>
          </w:p>
        </w:tc>
        <w:tc>
          <w:tcPr>
            <w:tcW w:w="1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3036" w:rsidRPr="00282AFB" w:rsidRDefault="00B83036" w:rsidP="00D43A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Площа, га</w:t>
            </w:r>
          </w:p>
        </w:tc>
        <w:tc>
          <w:tcPr>
            <w:tcW w:w="2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3036" w:rsidRPr="00282AFB" w:rsidRDefault="00B83036" w:rsidP="00D43A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Цільове призначення (</w:t>
            </w:r>
            <w:proofErr w:type="spellStart"/>
            <w:r w:rsidRPr="0028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Проєктне</w:t>
            </w:r>
            <w:proofErr w:type="spellEnd"/>
            <w:r w:rsidRPr="0028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)</w:t>
            </w:r>
          </w:p>
        </w:tc>
        <w:tc>
          <w:tcPr>
            <w:tcW w:w="23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3036" w:rsidRPr="00282AFB" w:rsidRDefault="00B83036" w:rsidP="00D43A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2A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Місце розташування</w:t>
            </w:r>
          </w:p>
        </w:tc>
      </w:tr>
      <w:tr w:rsidR="00C23E52" w:rsidRPr="00C23E52" w:rsidTr="00D43A78">
        <w:tc>
          <w:tcPr>
            <w:tcW w:w="484" w:type="dxa"/>
          </w:tcPr>
          <w:p w:rsidR="00B83036" w:rsidRPr="00C23E52" w:rsidRDefault="00C23E52" w:rsidP="00D43A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934" w:type="dxa"/>
          </w:tcPr>
          <w:p w:rsidR="00B83036" w:rsidRPr="00C23E52" w:rsidRDefault="00B83036" w:rsidP="00D43A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7122887600:03:001:0036</w:t>
            </w:r>
          </w:p>
        </w:tc>
        <w:tc>
          <w:tcPr>
            <w:tcW w:w="1108" w:type="dxa"/>
          </w:tcPr>
          <w:p w:rsidR="00B83036" w:rsidRPr="00C23E52" w:rsidRDefault="00B83036" w:rsidP="00D43A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18,0669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3036" w:rsidRPr="00C23E52" w:rsidRDefault="00B83036" w:rsidP="00D43A78">
            <w:pPr>
              <w:pStyle w:val="a8"/>
              <w:spacing w:before="0" w:beforeAutospacing="0" w:after="0" w:afterAutospacing="0"/>
              <w:rPr>
                <w:color w:val="000000" w:themeColor="text1"/>
              </w:rPr>
            </w:pPr>
            <w:r w:rsidRPr="00C23E52">
              <w:rPr>
                <w:color w:val="000000" w:themeColor="text1"/>
                <w:bdr w:val="none" w:sz="0" w:space="0" w:color="auto" w:frame="1"/>
                <w:lang w:val="uk-UA"/>
              </w:rPr>
              <w:br/>
              <w:t>Для ведення товарного сільськогосподарського виробництва (01.01</w:t>
            </w:r>
          </w:p>
        </w:tc>
        <w:tc>
          <w:tcPr>
            <w:tcW w:w="2302" w:type="dxa"/>
          </w:tcPr>
          <w:p w:rsidR="00B83036" w:rsidRPr="00C23E52" w:rsidRDefault="00B83036" w:rsidP="00D43A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Черка</w:t>
            </w:r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ська</w:t>
            </w:r>
            <w:proofErr w:type="spellEnd"/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область, </w:t>
            </w:r>
            <w:proofErr w:type="spellStart"/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Звенигород</w:t>
            </w:r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ський</w:t>
            </w:r>
            <w:proofErr w:type="spellEnd"/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район, </w:t>
            </w:r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Лисянська ТГ, с. </w:t>
            </w:r>
            <w:proofErr w:type="spellStart"/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Хижинці</w:t>
            </w:r>
            <w:proofErr w:type="spellEnd"/>
          </w:p>
        </w:tc>
      </w:tr>
      <w:tr w:rsidR="00C23E52" w:rsidRPr="00C23E52" w:rsidTr="00D43A78">
        <w:tc>
          <w:tcPr>
            <w:tcW w:w="484" w:type="dxa"/>
          </w:tcPr>
          <w:p w:rsidR="00B83036" w:rsidRPr="00C23E52" w:rsidRDefault="00C23E52" w:rsidP="00D43A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34" w:type="dxa"/>
          </w:tcPr>
          <w:p w:rsidR="00B83036" w:rsidRPr="00C23E52" w:rsidRDefault="00B83036" w:rsidP="00D43A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7122887600:03:001:0015</w:t>
            </w:r>
          </w:p>
        </w:tc>
        <w:tc>
          <w:tcPr>
            <w:tcW w:w="1108" w:type="dxa"/>
          </w:tcPr>
          <w:p w:rsidR="00B83036" w:rsidRPr="00C23E52" w:rsidRDefault="00B83036" w:rsidP="00D43A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20,6626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3036" w:rsidRPr="00C23E52" w:rsidRDefault="00B83036" w:rsidP="00D43A78">
            <w:pPr>
              <w:pStyle w:val="a8"/>
              <w:spacing w:before="0" w:beforeAutospacing="0" w:after="0" w:afterAutospacing="0"/>
              <w:rPr>
                <w:color w:val="000000" w:themeColor="text1"/>
              </w:rPr>
            </w:pPr>
            <w:r w:rsidRPr="00C23E52">
              <w:rPr>
                <w:color w:val="000000" w:themeColor="text1"/>
                <w:bdr w:val="none" w:sz="0" w:space="0" w:color="auto" w:frame="1"/>
                <w:lang w:val="uk-UA"/>
              </w:rPr>
              <w:br/>
              <w:t>Для ведення товарного сільськогосподарського виробництва (01.01</w:t>
            </w:r>
          </w:p>
        </w:tc>
        <w:tc>
          <w:tcPr>
            <w:tcW w:w="2302" w:type="dxa"/>
          </w:tcPr>
          <w:p w:rsidR="00B83036" w:rsidRPr="00C23E52" w:rsidRDefault="00B83036" w:rsidP="00D43A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Черка</w:t>
            </w:r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ська</w:t>
            </w:r>
            <w:proofErr w:type="spellEnd"/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область, </w:t>
            </w:r>
            <w:proofErr w:type="spellStart"/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Звенигород</w:t>
            </w:r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ський</w:t>
            </w:r>
            <w:proofErr w:type="spellEnd"/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район, </w:t>
            </w:r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Лисянська ТГ, с. </w:t>
            </w:r>
            <w:proofErr w:type="spellStart"/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Журжинці</w:t>
            </w:r>
            <w:proofErr w:type="spellEnd"/>
          </w:p>
        </w:tc>
      </w:tr>
      <w:tr w:rsidR="00C23E52" w:rsidRPr="00C23E52" w:rsidTr="00D43A78">
        <w:tc>
          <w:tcPr>
            <w:tcW w:w="484" w:type="dxa"/>
          </w:tcPr>
          <w:p w:rsidR="00B83036" w:rsidRPr="00C23E52" w:rsidRDefault="00C23E52" w:rsidP="00D43A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934" w:type="dxa"/>
          </w:tcPr>
          <w:p w:rsidR="00B83036" w:rsidRPr="00C23E52" w:rsidRDefault="00B83036" w:rsidP="00D43A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7122886800:03:001:0533</w:t>
            </w:r>
          </w:p>
        </w:tc>
        <w:tc>
          <w:tcPr>
            <w:tcW w:w="1108" w:type="dxa"/>
          </w:tcPr>
          <w:p w:rsidR="00B83036" w:rsidRPr="00C23E52" w:rsidRDefault="00B83036" w:rsidP="00D43A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12,1697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3036" w:rsidRPr="00C23E52" w:rsidRDefault="00B83036" w:rsidP="00D43A78">
            <w:pPr>
              <w:pStyle w:val="a8"/>
              <w:spacing w:before="0" w:beforeAutospacing="0" w:after="0" w:afterAutospacing="0"/>
              <w:rPr>
                <w:color w:val="000000" w:themeColor="text1"/>
              </w:rPr>
            </w:pPr>
            <w:r w:rsidRPr="00C23E52">
              <w:rPr>
                <w:color w:val="000000" w:themeColor="text1"/>
                <w:bdr w:val="none" w:sz="0" w:space="0" w:color="auto" w:frame="1"/>
                <w:lang w:val="uk-UA"/>
              </w:rPr>
              <w:br/>
              <w:t>Для ведення товарного сільськогосподарського виробництва (01.01</w:t>
            </w:r>
          </w:p>
        </w:tc>
        <w:tc>
          <w:tcPr>
            <w:tcW w:w="2302" w:type="dxa"/>
          </w:tcPr>
          <w:p w:rsidR="00B83036" w:rsidRPr="00C23E52" w:rsidRDefault="00B83036" w:rsidP="00D43A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Черка</w:t>
            </w:r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ська</w:t>
            </w:r>
            <w:proofErr w:type="spellEnd"/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область, </w:t>
            </w:r>
            <w:proofErr w:type="spellStart"/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Звенигород</w:t>
            </w:r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ський</w:t>
            </w:r>
            <w:proofErr w:type="spellEnd"/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район, </w:t>
            </w:r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Лисянська ТГ, с. </w:t>
            </w:r>
            <w:proofErr w:type="spellStart"/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Смільчинці</w:t>
            </w:r>
            <w:proofErr w:type="spellEnd"/>
          </w:p>
        </w:tc>
      </w:tr>
      <w:tr w:rsidR="00C23E52" w:rsidRPr="00C23E52" w:rsidTr="00D43A78">
        <w:tc>
          <w:tcPr>
            <w:tcW w:w="484" w:type="dxa"/>
          </w:tcPr>
          <w:p w:rsidR="00B83036" w:rsidRPr="00C23E52" w:rsidRDefault="00C23E52" w:rsidP="00D43A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934" w:type="dxa"/>
          </w:tcPr>
          <w:p w:rsidR="00B83036" w:rsidRPr="00C23E52" w:rsidRDefault="00B83036" w:rsidP="00D43A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7122886800:03:001:0528</w:t>
            </w:r>
          </w:p>
        </w:tc>
        <w:tc>
          <w:tcPr>
            <w:tcW w:w="1108" w:type="dxa"/>
          </w:tcPr>
          <w:p w:rsidR="00B83036" w:rsidRPr="00C23E52" w:rsidRDefault="00B83036" w:rsidP="00D43A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13,2239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3036" w:rsidRPr="00C23E52" w:rsidRDefault="00B83036" w:rsidP="00D43A78">
            <w:pPr>
              <w:pStyle w:val="a8"/>
              <w:spacing w:before="0" w:beforeAutospacing="0" w:after="0" w:afterAutospacing="0"/>
              <w:rPr>
                <w:color w:val="000000" w:themeColor="text1"/>
              </w:rPr>
            </w:pPr>
            <w:r w:rsidRPr="00C23E52">
              <w:rPr>
                <w:color w:val="000000" w:themeColor="text1"/>
                <w:bdr w:val="none" w:sz="0" w:space="0" w:color="auto" w:frame="1"/>
                <w:lang w:val="uk-UA"/>
              </w:rPr>
              <w:br/>
              <w:t>Для ведення товарного сільськогосподарського виробництва (01.01</w:t>
            </w:r>
          </w:p>
        </w:tc>
        <w:tc>
          <w:tcPr>
            <w:tcW w:w="2302" w:type="dxa"/>
          </w:tcPr>
          <w:p w:rsidR="00B83036" w:rsidRPr="00C23E52" w:rsidRDefault="00B83036" w:rsidP="00D43A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Черка</w:t>
            </w:r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ська</w:t>
            </w:r>
            <w:proofErr w:type="spellEnd"/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область, </w:t>
            </w:r>
            <w:proofErr w:type="spellStart"/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Звенигород</w:t>
            </w:r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ський</w:t>
            </w:r>
            <w:proofErr w:type="spellEnd"/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район, </w:t>
            </w:r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Лисянська ТГ, с. </w:t>
            </w:r>
            <w:proofErr w:type="spellStart"/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Смільчинці</w:t>
            </w:r>
            <w:proofErr w:type="spellEnd"/>
          </w:p>
        </w:tc>
      </w:tr>
      <w:tr w:rsidR="00C23E52" w:rsidRPr="00C23E52" w:rsidTr="00D43A78">
        <w:tc>
          <w:tcPr>
            <w:tcW w:w="484" w:type="dxa"/>
          </w:tcPr>
          <w:p w:rsidR="00B83036" w:rsidRPr="00C23E52" w:rsidRDefault="00C23E52" w:rsidP="00D43A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934" w:type="dxa"/>
          </w:tcPr>
          <w:p w:rsidR="00B83036" w:rsidRPr="00C23E52" w:rsidRDefault="00B83036" w:rsidP="00D43A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7122886800:03:001:0529</w:t>
            </w:r>
          </w:p>
        </w:tc>
        <w:tc>
          <w:tcPr>
            <w:tcW w:w="1108" w:type="dxa"/>
          </w:tcPr>
          <w:p w:rsidR="00B83036" w:rsidRPr="00C23E52" w:rsidRDefault="00B83036" w:rsidP="00D43A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8,3059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3036" w:rsidRPr="00C23E52" w:rsidRDefault="00B83036" w:rsidP="00D43A78">
            <w:pPr>
              <w:pStyle w:val="a8"/>
              <w:spacing w:before="0" w:beforeAutospacing="0" w:after="0" w:afterAutospacing="0"/>
              <w:rPr>
                <w:color w:val="000000" w:themeColor="text1"/>
              </w:rPr>
            </w:pPr>
            <w:r w:rsidRPr="00C23E52">
              <w:rPr>
                <w:color w:val="000000" w:themeColor="text1"/>
                <w:bdr w:val="none" w:sz="0" w:space="0" w:color="auto" w:frame="1"/>
                <w:lang w:val="uk-UA"/>
              </w:rPr>
              <w:br/>
              <w:t>Для ведення товарного сільськогосподарського виробництва (01.01</w:t>
            </w:r>
          </w:p>
        </w:tc>
        <w:tc>
          <w:tcPr>
            <w:tcW w:w="2302" w:type="dxa"/>
          </w:tcPr>
          <w:p w:rsidR="00B83036" w:rsidRPr="00C23E52" w:rsidRDefault="00B83036" w:rsidP="00D43A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Черка</w:t>
            </w:r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ська</w:t>
            </w:r>
            <w:proofErr w:type="spellEnd"/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область, </w:t>
            </w:r>
            <w:proofErr w:type="spellStart"/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Звенигород</w:t>
            </w:r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ський</w:t>
            </w:r>
            <w:proofErr w:type="spellEnd"/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район, </w:t>
            </w:r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Лисянська ТГ, с. </w:t>
            </w:r>
            <w:proofErr w:type="spellStart"/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Смільчинці</w:t>
            </w:r>
            <w:proofErr w:type="spellEnd"/>
          </w:p>
        </w:tc>
      </w:tr>
      <w:tr w:rsidR="00C23E52" w:rsidRPr="00C23E52" w:rsidTr="00D43A78">
        <w:tc>
          <w:tcPr>
            <w:tcW w:w="484" w:type="dxa"/>
          </w:tcPr>
          <w:p w:rsidR="00B83036" w:rsidRPr="00C23E52" w:rsidRDefault="00C23E52" w:rsidP="00D43A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934" w:type="dxa"/>
          </w:tcPr>
          <w:p w:rsidR="00B83036" w:rsidRPr="00C23E52" w:rsidRDefault="00B83036" w:rsidP="00D43A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7122886800:03:001:0534</w:t>
            </w:r>
          </w:p>
        </w:tc>
        <w:tc>
          <w:tcPr>
            <w:tcW w:w="1108" w:type="dxa"/>
          </w:tcPr>
          <w:p w:rsidR="00B83036" w:rsidRPr="00C23E52" w:rsidRDefault="00B83036" w:rsidP="00D43A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14,1052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3036" w:rsidRPr="00C23E52" w:rsidRDefault="00B83036" w:rsidP="00D43A78">
            <w:pPr>
              <w:pStyle w:val="a8"/>
              <w:spacing w:before="0" w:beforeAutospacing="0" w:after="0" w:afterAutospacing="0"/>
              <w:rPr>
                <w:color w:val="000000" w:themeColor="text1"/>
              </w:rPr>
            </w:pPr>
            <w:r w:rsidRPr="00C23E52">
              <w:rPr>
                <w:color w:val="000000" w:themeColor="text1"/>
                <w:bdr w:val="none" w:sz="0" w:space="0" w:color="auto" w:frame="1"/>
                <w:lang w:val="uk-UA"/>
              </w:rPr>
              <w:br/>
              <w:t>Для ведення товарного сільськогосподарського виробництва (01.01</w:t>
            </w:r>
          </w:p>
        </w:tc>
        <w:tc>
          <w:tcPr>
            <w:tcW w:w="2302" w:type="dxa"/>
          </w:tcPr>
          <w:p w:rsidR="00B83036" w:rsidRPr="00C23E52" w:rsidRDefault="00B83036" w:rsidP="00D43A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Черка</w:t>
            </w:r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ська</w:t>
            </w:r>
            <w:proofErr w:type="spellEnd"/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область, </w:t>
            </w:r>
            <w:proofErr w:type="spellStart"/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Звенигород</w:t>
            </w:r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ський</w:t>
            </w:r>
            <w:proofErr w:type="spellEnd"/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район, </w:t>
            </w:r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Лисянська ТГ, с. </w:t>
            </w:r>
            <w:proofErr w:type="spellStart"/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Смільчинці</w:t>
            </w:r>
            <w:proofErr w:type="spellEnd"/>
          </w:p>
        </w:tc>
      </w:tr>
      <w:tr w:rsidR="00C23E52" w:rsidRPr="00C23E52" w:rsidTr="00D43A78">
        <w:tc>
          <w:tcPr>
            <w:tcW w:w="484" w:type="dxa"/>
          </w:tcPr>
          <w:p w:rsidR="00B83036" w:rsidRPr="00C23E52" w:rsidRDefault="00C23E52" w:rsidP="00D43A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934" w:type="dxa"/>
          </w:tcPr>
          <w:p w:rsidR="00B83036" w:rsidRPr="00C23E52" w:rsidRDefault="00B83036" w:rsidP="00D43A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7122886800:03:001:0055</w:t>
            </w:r>
          </w:p>
        </w:tc>
        <w:tc>
          <w:tcPr>
            <w:tcW w:w="1108" w:type="dxa"/>
          </w:tcPr>
          <w:p w:rsidR="00B83036" w:rsidRPr="00C23E52" w:rsidRDefault="00B83036" w:rsidP="00D43A7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C23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27,7000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3036" w:rsidRPr="00C23E52" w:rsidRDefault="00B83036" w:rsidP="00D43A78">
            <w:pPr>
              <w:pStyle w:val="a8"/>
              <w:spacing w:before="0" w:beforeAutospacing="0" w:after="0" w:afterAutospacing="0"/>
              <w:rPr>
                <w:color w:val="000000" w:themeColor="text1"/>
              </w:rPr>
            </w:pPr>
            <w:r w:rsidRPr="00C23E52">
              <w:rPr>
                <w:color w:val="000000" w:themeColor="text1"/>
                <w:bdr w:val="none" w:sz="0" w:space="0" w:color="auto" w:frame="1"/>
                <w:lang w:val="uk-UA"/>
              </w:rPr>
              <w:br/>
              <w:t>Для ведення товарного сільськогосподарського виробництва (01.01</w:t>
            </w:r>
          </w:p>
        </w:tc>
        <w:tc>
          <w:tcPr>
            <w:tcW w:w="2302" w:type="dxa"/>
          </w:tcPr>
          <w:p w:rsidR="00B83036" w:rsidRPr="00C23E52" w:rsidRDefault="00B83036" w:rsidP="00D43A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Черка</w:t>
            </w:r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ська</w:t>
            </w:r>
            <w:proofErr w:type="spellEnd"/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область, </w:t>
            </w:r>
            <w:proofErr w:type="spellStart"/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Звенигород</w:t>
            </w:r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ський</w:t>
            </w:r>
            <w:proofErr w:type="spellEnd"/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район, </w:t>
            </w:r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Лисянська ТГ, с. </w:t>
            </w:r>
            <w:proofErr w:type="spellStart"/>
            <w:r w:rsidRPr="00C23E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Смільчинці</w:t>
            </w:r>
            <w:proofErr w:type="spellEnd"/>
          </w:p>
        </w:tc>
      </w:tr>
    </w:tbl>
    <w:p w:rsidR="00B83036" w:rsidRDefault="00B83036" w:rsidP="00B83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2A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23E52" w:rsidRDefault="00C23E52" w:rsidP="00B83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23E52" w:rsidRPr="00282AFB" w:rsidRDefault="00C23E52" w:rsidP="00B83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23E52" w:rsidRPr="00282AFB" w:rsidRDefault="00C23E52" w:rsidP="00C23E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Селищн</w:t>
      </w:r>
      <w:r w:rsidR="00E378F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ий голова       </w:t>
      </w:r>
      <w:r w:rsidRPr="00282AF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                 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                                            </w:t>
      </w:r>
      <w:r w:rsidRPr="00282AF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              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А.П. Проценко</w:t>
      </w:r>
    </w:p>
    <w:p w:rsidR="00C23E52" w:rsidRPr="00282AFB" w:rsidRDefault="00C23E52" w:rsidP="00C23E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2A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83036" w:rsidRPr="00C23E52" w:rsidRDefault="00B83036" w:rsidP="00B8303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117F" w:rsidRPr="00C23E52" w:rsidRDefault="00CD54E4" w:rsidP="000F3A9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E117F" w:rsidRPr="00C23E52" w:rsidSect="00C23E5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F3267"/>
    <w:multiLevelType w:val="multilevel"/>
    <w:tmpl w:val="C4EE7C32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800"/>
      </w:pPr>
      <w:rPr>
        <w:rFonts w:hint="default"/>
      </w:rPr>
    </w:lvl>
  </w:abstractNum>
  <w:abstractNum w:abstractNumId="1">
    <w:nsid w:val="140E0519"/>
    <w:multiLevelType w:val="multilevel"/>
    <w:tmpl w:val="610EC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3D2C66"/>
    <w:multiLevelType w:val="multilevel"/>
    <w:tmpl w:val="EEF266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EA6ADF"/>
    <w:multiLevelType w:val="multilevel"/>
    <w:tmpl w:val="91CA7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69291F"/>
    <w:multiLevelType w:val="hybridMultilevel"/>
    <w:tmpl w:val="65B65A44"/>
    <w:lvl w:ilvl="0" w:tplc="A3D47D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E16DEF"/>
    <w:multiLevelType w:val="multilevel"/>
    <w:tmpl w:val="573604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AFB"/>
    <w:rsid w:val="0003538D"/>
    <w:rsid w:val="000F3A9E"/>
    <w:rsid w:val="00282AFB"/>
    <w:rsid w:val="0032109D"/>
    <w:rsid w:val="003D50CF"/>
    <w:rsid w:val="005D4EB7"/>
    <w:rsid w:val="007B5DF7"/>
    <w:rsid w:val="008B5662"/>
    <w:rsid w:val="008B6DAB"/>
    <w:rsid w:val="008E7BE6"/>
    <w:rsid w:val="00AC4F22"/>
    <w:rsid w:val="00AD1D72"/>
    <w:rsid w:val="00B83036"/>
    <w:rsid w:val="00C23E52"/>
    <w:rsid w:val="00CD54E4"/>
    <w:rsid w:val="00D528C3"/>
    <w:rsid w:val="00D660ED"/>
    <w:rsid w:val="00D74342"/>
    <w:rsid w:val="00DD07D1"/>
    <w:rsid w:val="00E378F7"/>
    <w:rsid w:val="00E4510F"/>
    <w:rsid w:val="00EF0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D1"/>
  </w:style>
  <w:style w:type="paragraph" w:styleId="1">
    <w:name w:val="heading 1"/>
    <w:basedOn w:val="a"/>
    <w:next w:val="a"/>
    <w:link w:val="10"/>
    <w:qFormat/>
    <w:rsid w:val="00282AFB"/>
    <w:pPr>
      <w:keepNext/>
      <w:spacing w:after="0" w:line="240" w:lineRule="auto"/>
      <w:outlineLvl w:val="0"/>
    </w:pPr>
    <w:rPr>
      <w:rFonts w:ascii="Calibri" w:eastAsia="Times New Roman" w:hAnsi="Calibri" w:cs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282AF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2AFB"/>
    <w:rPr>
      <w:rFonts w:ascii="Calibri" w:eastAsia="Times New Roman" w:hAnsi="Calibri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282AFB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3">
    <w:name w:val="No Spacing"/>
    <w:link w:val="a4"/>
    <w:uiPriority w:val="1"/>
    <w:qFormat/>
    <w:rsid w:val="00282AFB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282AFB"/>
    <w:rPr>
      <w:rFonts w:ascii="Calibri" w:eastAsia="Times New Roman" w:hAnsi="Calibri" w:cs="Times New Roman"/>
      <w:lang w:val="uk-UA" w:eastAsia="uk-UA"/>
    </w:rPr>
  </w:style>
  <w:style w:type="table" w:styleId="a5">
    <w:name w:val="Table Grid"/>
    <w:basedOn w:val="a1"/>
    <w:uiPriority w:val="39"/>
    <w:rsid w:val="000F3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0F3A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rsid w:val="000F3A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B83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4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43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3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 Antoshchenko</dc:creator>
  <cp:keywords/>
  <dc:description/>
  <cp:lastModifiedBy>Людмила</cp:lastModifiedBy>
  <cp:revision>7</cp:revision>
  <dcterms:created xsi:type="dcterms:W3CDTF">2021-10-31T13:41:00Z</dcterms:created>
  <dcterms:modified xsi:type="dcterms:W3CDTF">2021-11-11T09:32:00Z</dcterms:modified>
</cp:coreProperties>
</file>