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C9C" w:rsidRPr="0009591F" w:rsidRDefault="00DD1AA7" w:rsidP="00E41C9C">
      <w:pPr>
        <w:pStyle w:val="3"/>
        <w:rPr>
          <w:lang w:val="uk-UA"/>
        </w:rPr>
      </w:pPr>
      <w:bookmarkStart w:id="0" w:name="_GoBack"/>
      <w:r>
        <w:rPr>
          <w:noProof/>
          <w:lang w:val="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3.85pt;margin-top:6.55pt;width:34.5pt;height:48pt;z-index:251658240">
            <v:imagedata r:id="rId4" o:title=""/>
            <w10:wrap type="square" side="right"/>
          </v:shape>
          <o:OLEObject Type="Embed" ProgID="PBrush" ShapeID="_x0000_s1026" DrawAspect="Content" ObjectID="_1842161143" r:id="rId5"/>
        </w:object>
      </w:r>
      <w:r w:rsidR="00E41C9C" w:rsidRPr="0009591F">
        <w:rPr>
          <w:lang w:val="uk-UA"/>
        </w:rPr>
        <w:t xml:space="preserve">                                                                                     </w:t>
      </w:r>
    </w:p>
    <w:p w:rsidR="00E41C9C" w:rsidRPr="0009591F" w:rsidRDefault="00E41C9C" w:rsidP="00E41C9C">
      <w:pPr>
        <w:tabs>
          <w:tab w:val="left" w:pos="2880"/>
        </w:tabs>
        <w:rPr>
          <w:b/>
          <w:sz w:val="28"/>
          <w:szCs w:val="28"/>
          <w:lang w:val="uk-UA"/>
        </w:rPr>
      </w:pPr>
    </w:p>
    <w:p w:rsidR="00E41C9C" w:rsidRPr="0009591F" w:rsidRDefault="00E41C9C" w:rsidP="00E41C9C">
      <w:pPr>
        <w:tabs>
          <w:tab w:val="left" w:pos="2880"/>
        </w:tabs>
        <w:rPr>
          <w:b/>
          <w:sz w:val="28"/>
          <w:szCs w:val="28"/>
          <w:lang w:val="uk-UA"/>
        </w:rPr>
      </w:pPr>
      <w:r w:rsidRPr="0009591F">
        <w:rPr>
          <w:b/>
          <w:sz w:val="28"/>
          <w:szCs w:val="28"/>
          <w:lang w:val="uk-UA"/>
        </w:rPr>
        <w:t xml:space="preserve">                          </w:t>
      </w:r>
    </w:p>
    <w:p w:rsidR="00E41C9C" w:rsidRPr="0009591F" w:rsidRDefault="00E41C9C" w:rsidP="00E41C9C">
      <w:pPr>
        <w:tabs>
          <w:tab w:val="left" w:pos="2880"/>
        </w:tabs>
        <w:rPr>
          <w:b/>
          <w:sz w:val="28"/>
          <w:szCs w:val="28"/>
          <w:lang w:val="uk-UA"/>
        </w:rPr>
      </w:pPr>
    </w:p>
    <w:p w:rsidR="00E41C9C" w:rsidRPr="0009591F" w:rsidRDefault="00E41C9C" w:rsidP="00AE3CF9">
      <w:pPr>
        <w:tabs>
          <w:tab w:val="left" w:pos="2880"/>
        </w:tabs>
        <w:jc w:val="center"/>
        <w:rPr>
          <w:b/>
          <w:sz w:val="28"/>
          <w:szCs w:val="28"/>
          <w:lang w:val="uk-UA"/>
        </w:rPr>
      </w:pPr>
      <w:r w:rsidRPr="0009591F">
        <w:rPr>
          <w:b/>
          <w:sz w:val="28"/>
          <w:szCs w:val="28"/>
          <w:lang w:val="uk-UA"/>
        </w:rPr>
        <w:t>ЛИСЯНСЬКА  СЕЛИЩНА  РАДА</w:t>
      </w:r>
    </w:p>
    <w:p w:rsidR="00E41C9C" w:rsidRPr="0009591F" w:rsidRDefault="00E41C9C" w:rsidP="00E41C9C">
      <w:pPr>
        <w:pStyle w:val="1"/>
        <w:tabs>
          <w:tab w:val="left" w:pos="7858"/>
        </w:tabs>
        <w:spacing w:before="0"/>
        <w:rPr>
          <w:b w:val="0"/>
          <w:lang w:val="uk-UA"/>
        </w:rPr>
      </w:pPr>
      <w:r w:rsidRPr="0009591F">
        <w:rPr>
          <w:lang w:val="uk-UA"/>
        </w:rPr>
        <w:tab/>
      </w:r>
    </w:p>
    <w:p w:rsidR="00E41C9C" w:rsidRPr="0009591F" w:rsidRDefault="0009591F" w:rsidP="0009591F">
      <w:pPr>
        <w:pStyle w:val="1"/>
        <w:tabs>
          <w:tab w:val="center" w:pos="4819"/>
          <w:tab w:val="left" w:pos="8415"/>
        </w:tabs>
        <w:spacing w:before="0"/>
        <w:rPr>
          <w:b w:val="0"/>
          <w:lang w:val="uk-UA"/>
        </w:rPr>
      </w:pPr>
      <w:r w:rsidRPr="0009591F">
        <w:rPr>
          <w:b w:val="0"/>
          <w:lang w:val="uk-UA"/>
        </w:rPr>
        <w:tab/>
      </w:r>
      <w:r w:rsidR="00E41C9C" w:rsidRPr="00CB6AF2">
        <w:rPr>
          <w:lang w:val="uk-UA"/>
        </w:rPr>
        <w:t>РІШЕННЯ</w:t>
      </w:r>
      <w:r w:rsidRPr="0009591F">
        <w:rPr>
          <w:b w:val="0"/>
          <w:lang w:val="uk-UA"/>
        </w:rPr>
        <w:tab/>
      </w:r>
    </w:p>
    <w:p w:rsidR="00E41C9C" w:rsidRPr="0009591F" w:rsidRDefault="00DD1AA7" w:rsidP="00DD1AA7">
      <w:pPr>
        <w:ind w:right="-57"/>
        <w:jc w:val="right"/>
        <w:outlineLvl w:val="0"/>
        <w:rPr>
          <w:sz w:val="28"/>
          <w:szCs w:val="28"/>
          <w:lang w:val="uk-UA"/>
        </w:rPr>
      </w:pPr>
      <w:r>
        <w:rPr>
          <w:sz w:val="28"/>
          <w:szCs w:val="28"/>
          <w:lang w:val="uk-UA"/>
        </w:rPr>
        <w:t>ПРОЕКТ</w:t>
      </w:r>
    </w:p>
    <w:p w:rsidR="00E41C9C" w:rsidRPr="0009591F" w:rsidRDefault="00E41C9C" w:rsidP="00E41C9C">
      <w:pPr>
        <w:shd w:val="clear" w:color="auto" w:fill="FFFFFF"/>
        <w:tabs>
          <w:tab w:val="left" w:pos="7085"/>
          <w:tab w:val="left" w:leader="underscore" w:pos="8266"/>
        </w:tabs>
        <w:rPr>
          <w:sz w:val="28"/>
          <w:szCs w:val="28"/>
          <w:lang w:val="uk-UA"/>
        </w:rPr>
      </w:pPr>
      <w:r w:rsidRPr="0009591F">
        <w:rPr>
          <w:sz w:val="28"/>
          <w:szCs w:val="28"/>
          <w:lang w:val="uk-UA"/>
        </w:rPr>
        <w:t xml:space="preserve"> </w:t>
      </w:r>
      <w:r w:rsidR="0009591F" w:rsidRPr="0009591F">
        <w:rPr>
          <w:sz w:val="28"/>
          <w:szCs w:val="28"/>
          <w:lang w:val="uk-UA"/>
        </w:rPr>
        <w:t>09.</w:t>
      </w:r>
      <w:r w:rsidRPr="0009591F">
        <w:rPr>
          <w:sz w:val="28"/>
          <w:szCs w:val="28"/>
          <w:lang w:val="uk-UA"/>
        </w:rPr>
        <w:t xml:space="preserve">06.2026                                селище </w:t>
      </w:r>
      <w:proofErr w:type="spellStart"/>
      <w:r w:rsidRPr="0009591F">
        <w:rPr>
          <w:sz w:val="28"/>
          <w:szCs w:val="28"/>
          <w:lang w:val="uk-UA"/>
        </w:rPr>
        <w:t>Лисянка</w:t>
      </w:r>
      <w:proofErr w:type="spellEnd"/>
      <w:r w:rsidRPr="0009591F">
        <w:rPr>
          <w:sz w:val="28"/>
          <w:szCs w:val="28"/>
          <w:lang w:val="uk-UA"/>
        </w:rPr>
        <w:t xml:space="preserve">   </w:t>
      </w:r>
      <w:r w:rsidR="003017D5">
        <w:rPr>
          <w:sz w:val="28"/>
          <w:szCs w:val="28"/>
          <w:lang w:val="uk-UA"/>
        </w:rPr>
        <w:t xml:space="preserve">                              № 76-3</w:t>
      </w:r>
      <w:r w:rsidR="003017D5" w:rsidRPr="003017D5">
        <w:rPr>
          <w:sz w:val="28"/>
          <w:szCs w:val="28"/>
          <w:lang w:val="uk-UA"/>
        </w:rPr>
        <w:t>/VІІ</w:t>
      </w:r>
    </w:p>
    <w:p w:rsidR="00E41C9C" w:rsidRPr="0009591F" w:rsidRDefault="00E41C9C" w:rsidP="00E41C9C">
      <w:pPr>
        <w:rPr>
          <w:sz w:val="28"/>
          <w:lang w:val="uk-UA"/>
        </w:rPr>
      </w:pPr>
    </w:p>
    <w:p w:rsidR="00E41C9C" w:rsidRPr="0009591F" w:rsidRDefault="00E41C9C" w:rsidP="00E41C9C">
      <w:pPr>
        <w:ind w:right="4819"/>
        <w:jc w:val="both"/>
        <w:rPr>
          <w:sz w:val="28"/>
          <w:szCs w:val="28"/>
          <w:lang w:val="uk-UA"/>
        </w:rPr>
      </w:pPr>
      <w:r w:rsidRPr="0009591F">
        <w:rPr>
          <w:sz w:val="28"/>
          <w:szCs w:val="28"/>
          <w:lang w:val="uk-UA"/>
        </w:rPr>
        <w:t xml:space="preserve">Про  внесення змін до рішення селищної ради від 05.12.2025 № 70-5/VIII «Про комплексну програму соціального захисту та підтримки ветеранів війни, членів сімей загиблих (померлих) ветеранів війни, членів сімей загиблих (померлих), зниклих безвісти Захисників та Захисниць України  на 2026-2028 роки» </w:t>
      </w:r>
    </w:p>
    <w:p w:rsidR="00E41C9C" w:rsidRPr="0009591F" w:rsidRDefault="00E41C9C" w:rsidP="00E41C9C">
      <w:pPr>
        <w:rPr>
          <w:sz w:val="28"/>
          <w:szCs w:val="28"/>
          <w:lang w:val="uk-UA"/>
        </w:rPr>
      </w:pPr>
    </w:p>
    <w:p w:rsidR="00E41C9C" w:rsidRPr="0009591F" w:rsidRDefault="00E41C9C" w:rsidP="00E41C9C">
      <w:pPr>
        <w:shd w:val="clear" w:color="auto" w:fill="FFFFFF"/>
        <w:ind w:firstLine="720"/>
        <w:jc w:val="both"/>
        <w:rPr>
          <w:sz w:val="28"/>
          <w:szCs w:val="28"/>
          <w:lang w:val="uk-UA"/>
        </w:rPr>
      </w:pPr>
      <w:r w:rsidRPr="0009591F">
        <w:rPr>
          <w:sz w:val="28"/>
          <w:szCs w:val="28"/>
          <w:lang w:val="uk-UA"/>
        </w:rPr>
        <w:t>Відповідно до статей 26, 59, 73 Закону України «Про місцеве самоврядування в Україні», Закону України  «Про статус ветеранів війни, гарантії їх соціального захисту» з метою підтримки та соціального захисту ветеранів війни, членів сімей загиблих (померлих), зниклих безвісти Захисників та Захисниць України,  селищна рада ВИРІШИЛА:</w:t>
      </w:r>
    </w:p>
    <w:p w:rsidR="00E41C9C" w:rsidRPr="0009591F" w:rsidRDefault="00E41C9C" w:rsidP="00E41C9C">
      <w:pPr>
        <w:shd w:val="clear" w:color="auto" w:fill="FFFFFF"/>
        <w:jc w:val="both"/>
        <w:rPr>
          <w:sz w:val="28"/>
          <w:szCs w:val="28"/>
          <w:lang w:val="uk-UA"/>
        </w:rPr>
      </w:pPr>
      <w:r w:rsidRPr="0009591F">
        <w:rPr>
          <w:sz w:val="28"/>
          <w:szCs w:val="28"/>
          <w:lang w:val="uk-UA"/>
        </w:rPr>
        <w:t xml:space="preserve">                                                </w:t>
      </w:r>
    </w:p>
    <w:p w:rsidR="00E41C9C" w:rsidRPr="0009591F" w:rsidRDefault="00E41C9C" w:rsidP="00E41C9C">
      <w:pPr>
        <w:ind w:firstLine="709"/>
        <w:jc w:val="both"/>
        <w:rPr>
          <w:sz w:val="28"/>
          <w:szCs w:val="28"/>
          <w:lang w:val="uk-UA"/>
        </w:rPr>
      </w:pPr>
      <w:r w:rsidRPr="0009591F">
        <w:rPr>
          <w:sz w:val="28"/>
          <w:szCs w:val="28"/>
          <w:lang w:val="uk-UA"/>
        </w:rPr>
        <w:t xml:space="preserve">1. </w:t>
      </w:r>
      <w:proofErr w:type="spellStart"/>
      <w:r w:rsidRPr="0009591F">
        <w:rPr>
          <w:sz w:val="28"/>
          <w:szCs w:val="28"/>
          <w:lang w:val="uk-UA"/>
        </w:rPr>
        <w:t>Внести</w:t>
      </w:r>
      <w:proofErr w:type="spellEnd"/>
      <w:r w:rsidRPr="0009591F">
        <w:rPr>
          <w:sz w:val="28"/>
          <w:szCs w:val="28"/>
          <w:lang w:val="uk-UA"/>
        </w:rPr>
        <w:t xml:space="preserve"> зміни до рішення селищної ради від 05.12.2025 № 70-5/VIII «Про комплексну програму соціального захисту та підтримки ветеранів війни, членів сімей загиблих (померлих) ветеранів війни, членів сімей загиблих (померлих), зниклих безвісти Захисників та Захисниць України  на 2026-2028 роки» та доповнити заходи щодо виконання комплексної програми соціального захисту та підтримки ветеранів війни членів сімей загиблих (померлих) ветеранів війни, членів сімей загиблих (померлих), зниклих безвісти Захисників та Захисниць України на 2026–2028 роки  редакцією, що додається.</w:t>
      </w:r>
    </w:p>
    <w:p w:rsidR="00E41C9C" w:rsidRPr="0009591F" w:rsidRDefault="00E41C9C" w:rsidP="00E41C9C">
      <w:pPr>
        <w:tabs>
          <w:tab w:val="left" w:pos="993"/>
        </w:tabs>
        <w:ind w:firstLine="709"/>
        <w:jc w:val="both"/>
        <w:rPr>
          <w:sz w:val="28"/>
          <w:szCs w:val="28"/>
          <w:lang w:val="uk-UA"/>
        </w:rPr>
      </w:pPr>
      <w:r w:rsidRPr="0009591F">
        <w:rPr>
          <w:sz w:val="28"/>
          <w:szCs w:val="28"/>
          <w:lang w:val="uk-UA"/>
        </w:rPr>
        <w:t>2. Контроль за виконанням рішення покласти на постійну комісію селищної ради з питань соціально-економічного розвитку, планування, бюджету і фінансів.</w:t>
      </w:r>
    </w:p>
    <w:p w:rsidR="00E41C9C" w:rsidRPr="0009591F" w:rsidRDefault="00E41C9C" w:rsidP="00E41C9C">
      <w:pPr>
        <w:rPr>
          <w:sz w:val="28"/>
          <w:szCs w:val="28"/>
          <w:lang w:val="uk-UA"/>
        </w:rPr>
      </w:pPr>
      <w:r w:rsidRPr="0009591F">
        <w:rPr>
          <w:sz w:val="28"/>
          <w:szCs w:val="28"/>
          <w:lang w:val="uk-UA"/>
        </w:rPr>
        <w:t xml:space="preserve"> </w:t>
      </w:r>
    </w:p>
    <w:p w:rsidR="00E41C9C" w:rsidRPr="0009591F" w:rsidRDefault="00E41C9C" w:rsidP="00E41C9C">
      <w:pPr>
        <w:pStyle w:val="a3"/>
        <w:outlineLvl w:val="0"/>
        <w:rPr>
          <w:rFonts w:ascii="Times New Roman" w:hAnsi="Times New Roman"/>
          <w:b/>
          <w:sz w:val="28"/>
          <w:szCs w:val="28"/>
          <w:lang w:val="uk-UA"/>
        </w:rPr>
      </w:pPr>
    </w:p>
    <w:p w:rsidR="0009591F" w:rsidRPr="0009591F" w:rsidRDefault="00E41C9C" w:rsidP="00E41C9C">
      <w:pPr>
        <w:pStyle w:val="a3"/>
        <w:outlineLvl w:val="0"/>
        <w:rPr>
          <w:rFonts w:ascii="Times New Roman" w:hAnsi="Times New Roman"/>
          <w:sz w:val="28"/>
          <w:szCs w:val="28"/>
          <w:lang w:val="uk-UA"/>
        </w:rPr>
      </w:pPr>
      <w:proofErr w:type="spellStart"/>
      <w:r w:rsidRPr="0009591F">
        <w:rPr>
          <w:rFonts w:ascii="Times New Roman" w:hAnsi="Times New Roman"/>
          <w:sz w:val="28"/>
          <w:szCs w:val="28"/>
          <w:lang w:val="uk-UA"/>
        </w:rPr>
        <w:t>В.о</w:t>
      </w:r>
      <w:proofErr w:type="spellEnd"/>
      <w:r w:rsidRPr="0009591F">
        <w:rPr>
          <w:rFonts w:ascii="Times New Roman" w:hAnsi="Times New Roman"/>
          <w:sz w:val="28"/>
          <w:szCs w:val="28"/>
          <w:lang w:val="uk-UA"/>
        </w:rPr>
        <w:t xml:space="preserve"> селищного голови</w:t>
      </w:r>
      <w:r w:rsidRPr="0009591F">
        <w:rPr>
          <w:rFonts w:ascii="Times New Roman" w:hAnsi="Times New Roman"/>
          <w:sz w:val="28"/>
          <w:szCs w:val="28"/>
          <w:lang w:val="uk-UA"/>
        </w:rPr>
        <w:tab/>
        <w:t xml:space="preserve"> </w:t>
      </w:r>
      <w:r w:rsidRPr="0009591F">
        <w:rPr>
          <w:rFonts w:ascii="Times New Roman" w:hAnsi="Times New Roman"/>
          <w:sz w:val="28"/>
          <w:szCs w:val="28"/>
          <w:lang w:val="uk-UA"/>
        </w:rPr>
        <w:tab/>
      </w:r>
      <w:r w:rsidRPr="0009591F">
        <w:rPr>
          <w:rFonts w:ascii="Times New Roman" w:hAnsi="Times New Roman"/>
          <w:sz w:val="28"/>
          <w:szCs w:val="28"/>
          <w:lang w:val="uk-UA"/>
        </w:rPr>
        <w:tab/>
      </w:r>
      <w:r w:rsidRPr="0009591F">
        <w:rPr>
          <w:rFonts w:ascii="Times New Roman" w:hAnsi="Times New Roman"/>
          <w:sz w:val="28"/>
          <w:szCs w:val="28"/>
          <w:lang w:val="uk-UA"/>
        </w:rPr>
        <w:tab/>
        <w:t xml:space="preserve">                                   О.В. </w:t>
      </w:r>
      <w:proofErr w:type="spellStart"/>
      <w:r w:rsidRPr="0009591F">
        <w:rPr>
          <w:rFonts w:ascii="Times New Roman" w:hAnsi="Times New Roman"/>
          <w:sz w:val="28"/>
          <w:szCs w:val="28"/>
          <w:lang w:val="uk-UA"/>
        </w:rPr>
        <w:t>Макушенко</w:t>
      </w:r>
      <w:proofErr w:type="spellEnd"/>
    </w:p>
    <w:bookmarkEnd w:id="0"/>
    <w:p w:rsidR="0009591F" w:rsidRPr="0009591F" w:rsidRDefault="0009591F" w:rsidP="0009591F">
      <w:pPr>
        <w:rPr>
          <w:rFonts w:eastAsia="Times New Roman"/>
          <w:lang w:val="uk-UA"/>
        </w:rPr>
      </w:pPr>
      <w:r w:rsidRPr="0009591F">
        <w:rPr>
          <w:lang w:val="uk-UA"/>
        </w:rPr>
        <w:br w:type="page"/>
      </w:r>
    </w:p>
    <w:p w:rsidR="0009591F" w:rsidRPr="0009591F" w:rsidRDefault="0009591F" w:rsidP="00E41C9C">
      <w:pPr>
        <w:pStyle w:val="a3"/>
        <w:outlineLvl w:val="0"/>
        <w:rPr>
          <w:rFonts w:ascii="Times New Roman" w:hAnsi="Times New Roman"/>
          <w:sz w:val="28"/>
          <w:szCs w:val="28"/>
          <w:lang w:val="uk-UA"/>
        </w:rPr>
        <w:sectPr w:rsidR="0009591F" w:rsidRPr="0009591F">
          <w:pgSz w:w="11906" w:h="16838"/>
          <w:pgMar w:top="850" w:right="850" w:bottom="850" w:left="1417" w:header="708" w:footer="708" w:gutter="0"/>
          <w:cols w:space="708"/>
          <w:docGrid w:linePitch="360"/>
        </w:sectPr>
      </w:pPr>
    </w:p>
    <w:p w:rsidR="0009591F" w:rsidRPr="0009591F" w:rsidRDefault="0009591F" w:rsidP="0009591F">
      <w:pPr>
        <w:ind w:left="113" w:right="113"/>
        <w:jc w:val="right"/>
        <w:rPr>
          <w:b/>
          <w:sz w:val="24"/>
          <w:szCs w:val="24"/>
          <w:lang w:val="uk-UA"/>
        </w:rPr>
      </w:pPr>
      <w:r w:rsidRPr="0009591F">
        <w:rPr>
          <w:sz w:val="24"/>
          <w:szCs w:val="24"/>
          <w:lang w:val="uk-UA"/>
        </w:rPr>
        <w:lastRenderedPageBreak/>
        <w:t xml:space="preserve">Додаток </w:t>
      </w:r>
    </w:p>
    <w:p w:rsidR="0009591F" w:rsidRPr="0009591F" w:rsidRDefault="0009591F" w:rsidP="0009591F">
      <w:pPr>
        <w:ind w:left="113" w:right="113"/>
        <w:jc w:val="right"/>
        <w:rPr>
          <w:b/>
          <w:sz w:val="24"/>
          <w:szCs w:val="24"/>
          <w:lang w:val="uk-UA"/>
        </w:rPr>
      </w:pPr>
      <w:r w:rsidRPr="0009591F">
        <w:rPr>
          <w:sz w:val="24"/>
          <w:szCs w:val="24"/>
          <w:lang w:val="uk-UA"/>
        </w:rPr>
        <w:t xml:space="preserve">до рішення селищної ради </w:t>
      </w:r>
    </w:p>
    <w:p w:rsidR="0009591F" w:rsidRPr="0009591F" w:rsidRDefault="0009591F" w:rsidP="0009591F">
      <w:pPr>
        <w:ind w:left="-567" w:right="-773"/>
        <w:jc w:val="center"/>
        <w:rPr>
          <w:b/>
          <w:sz w:val="24"/>
          <w:szCs w:val="24"/>
          <w:lang w:val="uk-UA"/>
        </w:rPr>
      </w:pPr>
      <w:r w:rsidRPr="0009591F">
        <w:rPr>
          <w:sz w:val="24"/>
          <w:szCs w:val="24"/>
          <w:lang w:val="uk-UA"/>
        </w:rPr>
        <w:t xml:space="preserve">                                                                                                                                                                                                    від </w:t>
      </w:r>
      <w:r>
        <w:rPr>
          <w:sz w:val="24"/>
          <w:szCs w:val="24"/>
          <w:lang w:val="uk-UA"/>
        </w:rPr>
        <w:t>09.06.2026</w:t>
      </w:r>
      <w:r w:rsidRPr="0009591F">
        <w:rPr>
          <w:sz w:val="24"/>
          <w:szCs w:val="24"/>
          <w:lang w:val="uk-UA"/>
        </w:rPr>
        <w:t xml:space="preserve"> №</w:t>
      </w:r>
      <w:r w:rsidR="003017D5">
        <w:rPr>
          <w:sz w:val="24"/>
          <w:szCs w:val="24"/>
          <w:lang w:val="uk-UA"/>
        </w:rPr>
        <w:t xml:space="preserve"> 76-3</w:t>
      </w:r>
      <w:r w:rsidRPr="0009591F">
        <w:rPr>
          <w:sz w:val="24"/>
          <w:szCs w:val="24"/>
          <w:lang w:val="uk-UA"/>
        </w:rPr>
        <w:t>/VIII</w:t>
      </w:r>
    </w:p>
    <w:p w:rsidR="0009591F" w:rsidRPr="0009591F" w:rsidRDefault="0009591F" w:rsidP="0009591F">
      <w:pPr>
        <w:ind w:left="113" w:right="113"/>
        <w:jc w:val="right"/>
        <w:rPr>
          <w:b/>
          <w:sz w:val="28"/>
          <w:szCs w:val="28"/>
          <w:lang w:val="uk-UA"/>
        </w:rPr>
      </w:pPr>
    </w:p>
    <w:p w:rsidR="0009591F" w:rsidRPr="0009591F" w:rsidRDefault="0009591F" w:rsidP="0009591F">
      <w:pPr>
        <w:ind w:left="113" w:right="113"/>
        <w:jc w:val="center"/>
        <w:rPr>
          <w:b/>
          <w:sz w:val="28"/>
          <w:szCs w:val="28"/>
          <w:lang w:val="uk-UA"/>
        </w:rPr>
      </w:pPr>
    </w:p>
    <w:p w:rsidR="0009591F" w:rsidRPr="0009591F" w:rsidRDefault="0009591F" w:rsidP="0009591F">
      <w:pPr>
        <w:ind w:right="113"/>
        <w:jc w:val="center"/>
        <w:rPr>
          <w:b/>
          <w:sz w:val="28"/>
          <w:szCs w:val="28"/>
          <w:lang w:val="uk-UA"/>
        </w:rPr>
      </w:pPr>
      <w:r w:rsidRPr="0009591F">
        <w:rPr>
          <w:sz w:val="28"/>
          <w:szCs w:val="28"/>
          <w:lang w:val="uk-UA"/>
        </w:rPr>
        <w:t>Заходи щодо виконання  комплексної програми соціального захисту та підтримки ветеранів війни, членів сімей загиблих (померлих), зниклих безвісти Захисників та Захисниць України на 2026 – 2028 роки</w:t>
      </w:r>
    </w:p>
    <w:p w:rsidR="0009591F" w:rsidRPr="0009591F" w:rsidRDefault="0009591F" w:rsidP="0009591F">
      <w:pPr>
        <w:ind w:left="113" w:right="113"/>
        <w:rPr>
          <w:b/>
          <w:sz w:val="28"/>
          <w:szCs w:val="28"/>
          <w:lang w:val="uk-UA"/>
        </w:rPr>
      </w:pPr>
    </w:p>
    <w:p w:rsidR="0009591F" w:rsidRPr="0009591F" w:rsidRDefault="0009591F" w:rsidP="0009591F">
      <w:pPr>
        <w:ind w:left="113" w:right="113"/>
        <w:rPr>
          <w:sz w:val="24"/>
          <w:szCs w:val="24"/>
          <w:lang w:val="uk-UA"/>
        </w:rPr>
      </w:pPr>
    </w:p>
    <w:tbl>
      <w:tblPr>
        <w:tblW w:w="153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573"/>
        <w:gridCol w:w="1370"/>
        <w:gridCol w:w="3717"/>
        <w:gridCol w:w="1985"/>
        <w:gridCol w:w="1961"/>
      </w:tblGrid>
      <w:tr w:rsidR="0009591F" w:rsidRPr="0009591F" w:rsidTr="00A879C5">
        <w:trPr>
          <w:trHeight w:val="952"/>
        </w:trPr>
        <w:tc>
          <w:tcPr>
            <w:tcW w:w="709" w:type="dxa"/>
            <w:vAlign w:val="center"/>
          </w:tcPr>
          <w:p w:rsidR="0009591F" w:rsidRPr="0009591F" w:rsidRDefault="0009591F" w:rsidP="00AE111A">
            <w:pPr>
              <w:ind w:left="113" w:right="113"/>
              <w:jc w:val="center"/>
              <w:rPr>
                <w:sz w:val="28"/>
                <w:szCs w:val="28"/>
                <w:lang w:val="uk-UA"/>
              </w:rPr>
            </w:pPr>
            <w:r w:rsidRPr="0009591F">
              <w:rPr>
                <w:sz w:val="28"/>
                <w:szCs w:val="28"/>
                <w:lang w:val="uk-UA"/>
              </w:rPr>
              <w:t>№</w:t>
            </w:r>
          </w:p>
        </w:tc>
        <w:tc>
          <w:tcPr>
            <w:tcW w:w="5573" w:type="dxa"/>
            <w:vAlign w:val="center"/>
          </w:tcPr>
          <w:p w:rsidR="0009591F" w:rsidRPr="0009591F" w:rsidRDefault="0009591F" w:rsidP="00AE111A">
            <w:pPr>
              <w:spacing w:before="100" w:beforeAutospacing="1" w:after="100" w:afterAutospacing="1"/>
              <w:ind w:left="113" w:right="113"/>
              <w:jc w:val="center"/>
              <w:rPr>
                <w:sz w:val="28"/>
                <w:szCs w:val="28"/>
                <w:lang w:val="uk-UA"/>
              </w:rPr>
            </w:pPr>
            <w:r w:rsidRPr="0009591F">
              <w:rPr>
                <w:sz w:val="28"/>
                <w:szCs w:val="28"/>
                <w:lang w:val="uk-UA"/>
              </w:rPr>
              <w:t>Зміст заходів</w:t>
            </w:r>
          </w:p>
        </w:tc>
        <w:tc>
          <w:tcPr>
            <w:tcW w:w="1370" w:type="dxa"/>
            <w:vAlign w:val="center"/>
          </w:tcPr>
          <w:p w:rsidR="0009591F" w:rsidRPr="0009591F" w:rsidRDefault="0009591F" w:rsidP="00AE111A">
            <w:pPr>
              <w:ind w:left="113" w:right="113"/>
              <w:jc w:val="center"/>
              <w:rPr>
                <w:sz w:val="28"/>
                <w:szCs w:val="28"/>
                <w:lang w:val="uk-UA"/>
              </w:rPr>
            </w:pPr>
            <w:r w:rsidRPr="0009591F">
              <w:rPr>
                <w:sz w:val="28"/>
                <w:szCs w:val="28"/>
                <w:lang w:val="uk-UA"/>
              </w:rPr>
              <w:t>Термін виконання</w:t>
            </w:r>
          </w:p>
        </w:tc>
        <w:tc>
          <w:tcPr>
            <w:tcW w:w="3717" w:type="dxa"/>
            <w:vAlign w:val="center"/>
          </w:tcPr>
          <w:p w:rsidR="0009591F" w:rsidRPr="0009591F" w:rsidRDefault="0009591F" w:rsidP="00AE111A">
            <w:pPr>
              <w:ind w:left="113" w:right="113"/>
              <w:jc w:val="center"/>
              <w:rPr>
                <w:sz w:val="28"/>
                <w:szCs w:val="28"/>
                <w:lang w:val="uk-UA"/>
              </w:rPr>
            </w:pPr>
            <w:r w:rsidRPr="0009591F">
              <w:rPr>
                <w:sz w:val="28"/>
                <w:szCs w:val="28"/>
                <w:lang w:val="uk-UA"/>
              </w:rPr>
              <w:t>Відповідальні за виконання</w:t>
            </w:r>
          </w:p>
        </w:tc>
        <w:tc>
          <w:tcPr>
            <w:tcW w:w="1985" w:type="dxa"/>
            <w:vAlign w:val="center"/>
          </w:tcPr>
          <w:p w:rsidR="0009591F" w:rsidRPr="0009591F" w:rsidRDefault="0009591F" w:rsidP="00AE111A">
            <w:pPr>
              <w:ind w:left="113" w:right="113"/>
              <w:jc w:val="center"/>
              <w:rPr>
                <w:sz w:val="28"/>
                <w:szCs w:val="28"/>
                <w:lang w:val="uk-UA"/>
              </w:rPr>
            </w:pPr>
            <w:r w:rsidRPr="0009591F">
              <w:rPr>
                <w:sz w:val="28"/>
                <w:szCs w:val="28"/>
                <w:lang w:val="uk-UA"/>
              </w:rPr>
              <w:t>Орієнтовні обсяги фінансування</w:t>
            </w:r>
          </w:p>
        </w:tc>
        <w:tc>
          <w:tcPr>
            <w:tcW w:w="1961" w:type="dxa"/>
            <w:vAlign w:val="center"/>
          </w:tcPr>
          <w:p w:rsidR="0009591F" w:rsidRPr="0009591F" w:rsidRDefault="0009591F" w:rsidP="00AE111A">
            <w:pPr>
              <w:pStyle w:val="3"/>
              <w:ind w:left="113" w:right="113"/>
              <w:rPr>
                <w:rFonts w:ascii="Times New Roman" w:hAnsi="Times New Roman" w:cs="Times New Roman"/>
                <w:b w:val="0"/>
                <w:sz w:val="28"/>
                <w:szCs w:val="28"/>
                <w:lang w:val="uk-UA"/>
              </w:rPr>
            </w:pPr>
            <w:r w:rsidRPr="0009591F">
              <w:rPr>
                <w:rFonts w:ascii="Times New Roman" w:hAnsi="Times New Roman" w:cs="Times New Roman"/>
                <w:b w:val="0"/>
                <w:sz w:val="28"/>
                <w:szCs w:val="28"/>
                <w:lang w:val="uk-UA"/>
              </w:rPr>
              <w:t>Джерела фінансування</w:t>
            </w:r>
          </w:p>
        </w:tc>
      </w:tr>
      <w:tr w:rsidR="0009591F" w:rsidRPr="0009591F" w:rsidTr="00A879C5">
        <w:trPr>
          <w:trHeight w:val="221"/>
        </w:trPr>
        <w:tc>
          <w:tcPr>
            <w:tcW w:w="709" w:type="dxa"/>
          </w:tcPr>
          <w:p w:rsidR="0009591F" w:rsidRPr="0009591F" w:rsidRDefault="0009591F" w:rsidP="00AE111A">
            <w:pPr>
              <w:ind w:left="113" w:right="113"/>
              <w:jc w:val="center"/>
              <w:rPr>
                <w:sz w:val="28"/>
                <w:szCs w:val="28"/>
                <w:lang w:val="uk-UA"/>
              </w:rPr>
            </w:pPr>
            <w:r w:rsidRPr="0009591F">
              <w:rPr>
                <w:sz w:val="28"/>
                <w:szCs w:val="28"/>
                <w:lang w:val="uk-UA"/>
              </w:rPr>
              <w:t>1.</w:t>
            </w:r>
          </w:p>
        </w:tc>
        <w:tc>
          <w:tcPr>
            <w:tcW w:w="5573" w:type="dxa"/>
          </w:tcPr>
          <w:p w:rsidR="0009591F" w:rsidRPr="0009591F" w:rsidRDefault="0009591F" w:rsidP="00AE111A">
            <w:pPr>
              <w:ind w:left="113" w:right="113"/>
              <w:jc w:val="center"/>
              <w:rPr>
                <w:sz w:val="28"/>
                <w:szCs w:val="28"/>
                <w:lang w:val="uk-UA"/>
              </w:rPr>
            </w:pPr>
            <w:r w:rsidRPr="0009591F">
              <w:rPr>
                <w:sz w:val="28"/>
                <w:szCs w:val="28"/>
                <w:lang w:val="uk-UA"/>
              </w:rPr>
              <w:t>2</w:t>
            </w:r>
          </w:p>
        </w:tc>
        <w:tc>
          <w:tcPr>
            <w:tcW w:w="1370" w:type="dxa"/>
          </w:tcPr>
          <w:p w:rsidR="0009591F" w:rsidRPr="0009591F" w:rsidRDefault="0009591F" w:rsidP="00AE111A">
            <w:pPr>
              <w:ind w:left="113" w:right="113"/>
              <w:jc w:val="center"/>
              <w:rPr>
                <w:sz w:val="28"/>
                <w:szCs w:val="28"/>
                <w:lang w:val="uk-UA"/>
              </w:rPr>
            </w:pPr>
            <w:r w:rsidRPr="0009591F">
              <w:rPr>
                <w:sz w:val="28"/>
                <w:szCs w:val="28"/>
                <w:lang w:val="uk-UA"/>
              </w:rPr>
              <w:t>3</w:t>
            </w:r>
          </w:p>
        </w:tc>
        <w:tc>
          <w:tcPr>
            <w:tcW w:w="3717" w:type="dxa"/>
          </w:tcPr>
          <w:p w:rsidR="0009591F" w:rsidRPr="0009591F" w:rsidRDefault="0009591F" w:rsidP="00AE111A">
            <w:pPr>
              <w:ind w:left="113" w:right="113"/>
              <w:jc w:val="center"/>
              <w:rPr>
                <w:sz w:val="28"/>
                <w:szCs w:val="28"/>
                <w:lang w:val="uk-UA"/>
              </w:rPr>
            </w:pPr>
            <w:r w:rsidRPr="0009591F">
              <w:rPr>
                <w:sz w:val="28"/>
                <w:szCs w:val="28"/>
                <w:lang w:val="uk-UA"/>
              </w:rPr>
              <w:t>4</w:t>
            </w:r>
          </w:p>
        </w:tc>
        <w:tc>
          <w:tcPr>
            <w:tcW w:w="1985" w:type="dxa"/>
          </w:tcPr>
          <w:p w:rsidR="0009591F" w:rsidRPr="0009591F" w:rsidRDefault="0009591F" w:rsidP="00AE111A">
            <w:pPr>
              <w:ind w:left="113" w:right="113"/>
              <w:jc w:val="center"/>
              <w:rPr>
                <w:sz w:val="28"/>
                <w:szCs w:val="28"/>
                <w:lang w:val="uk-UA"/>
              </w:rPr>
            </w:pPr>
          </w:p>
        </w:tc>
        <w:tc>
          <w:tcPr>
            <w:tcW w:w="1961" w:type="dxa"/>
          </w:tcPr>
          <w:p w:rsidR="0009591F" w:rsidRPr="0009591F" w:rsidRDefault="0009591F" w:rsidP="00AE111A">
            <w:pPr>
              <w:pStyle w:val="3"/>
              <w:ind w:left="113" w:right="113"/>
              <w:rPr>
                <w:rFonts w:ascii="Times New Roman" w:hAnsi="Times New Roman" w:cs="Times New Roman"/>
                <w:b w:val="0"/>
                <w:sz w:val="28"/>
                <w:szCs w:val="28"/>
                <w:lang w:val="uk-UA"/>
              </w:rPr>
            </w:pPr>
            <w:r w:rsidRPr="0009591F">
              <w:rPr>
                <w:rFonts w:ascii="Times New Roman" w:hAnsi="Times New Roman" w:cs="Times New Roman"/>
                <w:b w:val="0"/>
                <w:sz w:val="28"/>
                <w:szCs w:val="28"/>
                <w:lang w:val="uk-UA"/>
              </w:rPr>
              <w:t>5</w:t>
            </w:r>
          </w:p>
        </w:tc>
      </w:tr>
      <w:tr w:rsidR="0009591F" w:rsidRPr="0009591F" w:rsidTr="00A879C5">
        <w:trPr>
          <w:trHeight w:val="709"/>
        </w:trPr>
        <w:tc>
          <w:tcPr>
            <w:tcW w:w="709" w:type="dxa"/>
          </w:tcPr>
          <w:p w:rsidR="0009591F" w:rsidRPr="0009591F" w:rsidRDefault="0009591F" w:rsidP="00AE111A">
            <w:pPr>
              <w:ind w:left="113" w:right="113"/>
              <w:rPr>
                <w:sz w:val="28"/>
                <w:szCs w:val="28"/>
                <w:lang w:val="uk-UA"/>
              </w:rPr>
            </w:pPr>
            <w:r w:rsidRPr="0009591F">
              <w:rPr>
                <w:sz w:val="28"/>
                <w:szCs w:val="28"/>
                <w:lang w:val="uk-UA"/>
              </w:rPr>
              <w:t xml:space="preserve">  1.</w:t>
            </w:r>
          </w:p>
          <w:p w:rsidR="0009591F" w:rsidRPr="0009591F" w:rsidRDefault="0009591F" w:rsidP="00AE111A">
            <w:pPr>
              <w:ind w:left="113" w:right="113"/>
              <w:rPr>
                <w:sz w:val="28"/>
                <w:szCs w:val="28"/>
                <w:lang w:val="uk-UA"/>
              </w:rPr>
            </w:pPr>
          </w:p>
        </w:tc>
        <w:tc>
          <w:tcPr>
            <w:tcW w:w="5573" w:type="dxa"/>
            <w:tcBorders>
              <w:bottom w:val="single" w:sz="4" w:space="0" w:color="auto"/>
            </w:tcBorders>
          </w:tcPr>
          <w:p w:rsidR="0009591F" w:rsidRPr="0009591F" w:rsidRDefault="0009591F" w:rsidP="00AE111A">
            <w:pPr>
              <w:ind w:left="113" w:right="113"/>
              <w:jc w:val="both"/>
              <w:rPr>
                <w:sz w:val="28"/>
                <w:szCs w:val="28"/>
                <w:lang w:val="uk-UA"/>
              </w:rPr>
            </w:pPr>
            <w:r w:rsidRPr="0009591F">
              <w:rPr>
                <w:sz w:val="28"/>
                <w:szCs w:val="28"/>
                <w:lang w:val="uk-UA"/>
              </w:rPr>
              <w:t>Виплата одноразової матеріальної допомоги на проходження реабілітації особам, які повернулися з полону</w:t>
            </w:r>
          </w:p>
        </w:tc>
        <w:tc>
          <w:tcPr>
            <w:tcW w:w="1370" w:type="dxa"/>
          </w:tcPr>
          <w:p w:rsidR="0009591F" w:rsidRPr="0009591F" w:rsidRDefault="0009591F" w:rsidP="00AE111A">
            <w:pPr>
              <w:ind w:left="113" w:right="113"/>
              <w:rPr>
                <w:sz w:val="28"/>
                <w:szCs w:val="28"/>
                <w:lang w:val="uk-UA"/>
              </w:rPr>
            </w:pPr>
            <w:r w:rsidRPr="0009591F">
              <w:rPr>
                <w:sz w:val="28"/>
                <w:szCs w:val="28"/>
                <w:lang w:val="uk-UA"/>
              </w:rPr>
              <w:t xml:space="preserve">     2026</w:t>
            </w:r>
          </w:p>
        </w:tc>
        <w:tc>
          <w:tcPr>
            <w:tcW w:w="3717" w:type="dxa"/>
          </w:tcPr>
          <w:p w:rsidR="0009591F" w:rsidRPr="0009591F" w:rsidRDefault="0009591F" w:rsidP="00AE111A">
            <w:pPr>
              <w:pStyle w:val="2"/>
              <w:ind w:left="113" w:right="113"/>
              <w:rPr>
                <w:sz w:val="28"/>
                <w:szCs w:val="28"/>
              </w:rPr>
            </w:pPr>
            <w:r w:rsidRPr="0009591F">
              <w:rPr>
                <w:sz w:val="28"/>
                <w:szCs w:val="28"/>
              </w:rPr>
              <w:t>Виконавчий комітет  Лисянської селищної ради, фінінсовий відділ Лисянської селищної ради</w:t>
            </w:r>
          </w:p>
          <w:p w:rsidR="0009591F" w:rsidRPr="0009591F" w:rsidRDefault="0009591F" w:rsidP="00AE111A">
            <w:pPr>
              <w:pStyle w:val="2"/>
              <w:ind w:left="113" w:right="113"/>
              <w:jc w:val="center"/>
              <w:rPr>
                <w:sz w:val="28"/>
                <w:szCs w:val="28"/>
              </w:rPr>
            </w:pPr>
          </w:p>
        </w:tc>
        <w:tc>
          <w:tcPr>
            <w:tcW w:w="1985" w:type="dxa"/>
          </w:tcPr>
          <w:p w:rsidR="0009591F" w:rsidRPr="0009591F" w:rsidRDefault="0009591F" w:rsidP="00AE111A">
            <w:pPr>
              <w:pStyle w:val="2"/>
              <w:ind w:left="113" w:right="113"/>
              <w:rPr>
                <w:sz w:val="28"/>
                <w:szCs w:val="28"/>
              </w:rPr>
            </w:pPr>
            <w:r w:rsidRPr="0009591F">
              <w:rPr>
                <w:sz w:val="28"/>
                <w:szCs w:val="28"/>
              </w:rPr>
              <w:t xml:space="preserve">       30,0</w:t>
            </w:r>
          </w:p>
        </w:tc>
        <w:tc>
          <w:tcPr>
            <w:tcW w:w="1961" w:type="dxa"/>
          </w:tcPr>
          <w:p w:rsidR="0009591F" w:rsidRPr="0009591F" w:rsidRDefault="0009591F" w:rsidP="00AE111A">
            <w:pPr>
              <w:pStyle w:val="3"/>
              <w:ind w:left="113" w:right="113"/>
              <w:jc w:val="both"/>
              <w:rPr>
                <w:rFonts w:ascii="Times New Roman" w:hAnsi="Times New Roman" w:cs="Times New Roman"/>
                <w:b w:val="0"/>
                <w:sz w:val="28"/>
                <w:szCs w:val="28"/>
                <w:lang w:val="uk-UA"/>
              </w:rPr>
            </w:pPr>
            <w:r w:rsidRPr="0009591F">
              <w:rPr>
                <w:rFonts w:ascii="Times New Roman" w:hAnsi="Times New Roman" w:cs="Times New Roman"/>
                <w:b w:val="0"/>
                <w:sz w:val="28"/>
                <w:szCs w:val="28"/>
                <w:lang w:val="uk-UA"/>
              </w:rPr>
              <w:t>Місцевий бюджет</w:t>
            </w:r>
          </w:p>
        </w:tc>
      </w:tr>
      <w:tr w:rsidR="0009591F" w:rsidRPr="0009591F" w:rsidTr="00A879C5">
        <w:trPr>
          <w:trHeight w:val="709"/>
        </w:trPr>
        <w:tc>
          <w:tcPr>
            <w:tcW w:w="709" w:type="dxa"/>
          </w:tcPr>
          <w:p w:rsidR="0009591F" w:rsidRPr="0009591F" w:rsidRDefault="0009591F" w:rsidP="00AE111A">
            <w:pPr>
              <w:ind w:left="113" w:right="113"/>
              <w:rPr>
                <w:sz w:val="28"/>
                <w:szCs w:val="28"/>
                <w:lang w:val="uk-UA"/>
              </w:rPr>
            </w:pPr>
            <w:r w:rsidRPr="0009591F">
              <w:rPr>
                <w:sz w:val="28"/>
                <w:szCs w:val="28"/>
                <w:lang w:val="uk-UA"/>
              </w:rPr>
              <w:t xml:space="preserve">   2.</w:t>
            </w:r>
          </w:p>
        </w:tc>
        <w:tc>
          <w:tcPr>
            <w:tcW w:w="5573" w:type="dxa"/>
          </w:tcPr>
          <w:p w:rsidR="0009591F" w:rsidRPr="0009591F" w:rsidRDefault="0009591F" w:rsidP="00AE111A">
            <w:pPr>
              <w:ind w:left="113" w:right="113"/>
              <w:jc w:val="both"/>
              <w:rPr>
                <w:sz w:val="28"/>
                <w:szCs w:val="28"/>
                <w:lang w:val="uk-UA"/>
              </w:rPr>
            </w:pPr>
            <w:r w:rsidRPr="0009591F">
              <w:rPr>
                <w:sz w:val="28"/>
                <w:szCs w:val="28"/>
                <w:lang w:val="uk-UA"/>
              </w:rPr>
              <w:t>Придбання атрибутики ( прапори)</w:t>
            </w:r>
          </w:p>
        </w:tc>
        <w:tc>
          <w:tcPr>
            <w:tcW w:w="1370" w:type="dxa"/>
          </w:tcPr>
          <w:p w:rsidR="0009591F" w:rsidRPr="0009591F" w:rsidRDefault="0009591F" w:rsidP="00AE111A">
            <w:pPr>
              <w:ind w:left="113" w:right="113"/>
              <w:rPr>
                <w:sz w:val="28"/>
                <w:szCs w:val="28"/>
                <w:lang w:val="uk-UA"/>
              </w:rPr>
            </w:pPr>
            <w:r w:rsidRPr="0009591F">
              <w:rPr>
                <w:sz w:val="28"/>
                <w:szCs w:val="28"/>
                <w:lang w:val="uk-UA"/>
              </w:rPr>
              <w:t xml:space="preserve">    2026</w:t>
            </w:r>
          </w:p>
        </w:tc>
        <w:tc>
          <w:tcPr>
            <w:tcW w:w="3717" w:type="dxa"/>
          </w:tcPr>
          <w:p w:rsidR="0009591F" w:rsidRPr="0009591F" w:rsidRDefault="0009591F" w:rsidP="00AE111A">
            <w:pPr>
              <w:pStyle w:val="2"/>
              <w:ind w:left="113" w:right="113"/>
              <w:rPr>
                <w:sz w:val="28"/>
                <w:szCs w:val="28"/>
              </w:rPr>
            </w:pPr>
            <w:r w:rsidRPr="0009591F">
              <w:rPr>
                <w:sz w:val="28"/>
                <w:szCs w:val="28"/>
              </w:rPr>
              <w:t>Виконавчий комітет Лисянської селищної ради, фінансовий відділ Лисянської селищної ради</w:t>
            </w:r>
          </w:p>
        </w:tc>
        <w:tc>
          <w:tcPr>
            <w:tcW w:w="1985" w:type="dxa"/>
          </w:tcPr>
          <w:p w:rsidR="0009591F" w:rsidRPr="0009591F" w:rsidRDefault="0009591F" w:rsidP="00AE111A">
            <w:pPr>
              <w:pStyle w:val="2"/>
              <w:ind w:left="113" w:right="113"/>
              <w:rPr>
                <w:sz w:val="28"/>
                <w:szCs w:val="28"/>
              </w:rPr>
            </w:pPr>
            <w:r w:rsidRPr="0009591F">
              <w:rPr>
                <w:sz w:val="28"/>
                <w:szCs w:val="28"/>
              </w:rPr>
              <w:t xml:space="preserve">        30,0</w:t>
            </w:r>
          </w:p>
        </w:tc>
        <w:tc>
          <w:tcPr>
            <w:tcW w:w="1961" w:type="dxa"/>
          </w:tcPr>
          <w:p w:rsidR="0009591F" w:rsidRPr="0009591F" w:rsidRDefault="0009591F" w:rsidP="00AE111A">
            <w:pPr>
              <w:pStyle w:val="3"/>
              <w:ind w:left="113" w:right="113"/>
              <w:jc w:val="both"/>
              <w:rPr>
                <w:rFonts w:ascii="Times New Roman" w:hAnsi="Times New Roman" w:cs="Times New Roman"/>
                <w:b w:val="0"/>
                <w:sz w:val="28"/>
                <w:szCs w:val="28"/>
                <w:lang w:val="uk-UA"/>
              </w:rPr>
            </w:pPr>
            <w:r w:rsidRPr="0009591F">
              <w:rPr>
                <w:rFonts w:ascii="Times New Roman" w:hAnsi="Times New Roman" w:cs="Times New Roman"/>
                <w:b w:val="0"/>
                <w:sz w:val="28"/>
                <w:szCs w:val="28"/>
                <w:lang w:val="uk-UA"/>
              </w:rPr>
              <w:t>Місцевий бюджет</w:t>
            </w:r>
          </w:p>
        </w:tc>
      </w:tr>
      <w:tr w:rsidR="0009591F" w:rsidRPr="0009591F" w:rsidTr="00A879C5">
        <w:trPr>
          <w:trHeight w:val="709"/>
        </w:trPr>
        <w:tc>
          <w:tcPr>
            <w:tcW w:w="709" w:type="dxa"/>
          </w:tcPr>
          <w:p w:rsidR="0009591F" w:rsidRPr="0009591F" w:rsidRDefault="0009591F" w:rsidP="00AE111A">
            <w:pPr>
              <w:ind w:left="113" w:right="113"/>
              <w:rPr>
                <w:sz w:val="28"/>
                <w:szCs w:val="28"/>
                <w:lang w:val="uk-UA"/>
              </w:rPr>
            </w:pPr>
            <w:r w:rsidRPr="0009591F">
              <w:rPr>
                <w:sz w:val="28"/>
                <w:szCs w:val="28"/>
                <w:lang w:val="uk-UA"/>
              </w:rPr>
              <w:t>3.</w:t>
            </w:r>
          </w:p>
        </w:tc>
        <w:tc>
          <w:tcPr>
            <w:tcW w:w="5573" w:type="dxa"/>
          </w:tcPr>
          <w:p w:rsidR="0009591F" w:rsidRPr="0009591F" w:rsidRDefault="0009591F" w:rsidP="00AE111A">
            <w:pPr>
              <w:ind w:left="113" w:right="113"/>
              <w:jc w:val="both"/>
              <w:rPr>
                <w:sz w:val="28"/>
                <w:szCs w:val="28"/>
                <w:lang w:val="uk-UA"/>
              </w:rPr>
            </w:pPr>
            <w:r w:rsidRPr="0009591F">
              <w:rPr>
                <w:sz w:val="28"/>
                <w:szCs w:val="28"/>
                <w:lang w:val="uk-UA"/>
              </w:rPr>
              <w:t xml:space="preserve">Капітальний ремонт частини площі Миру з влаштуванням Алеї Героїв в селищі </w:t>
            </w:r>
            <w:proofErr w:type="spellStart"/>
            <w:r w:rsidRPr="0009591F">
              <w:rPr>
                <w:sz w:val="28"/>
                <w:szCs w:val="28"/>
                <w:lang w:val="uk-UA"/>
              </w:rPr>
              <w:t>Лисянка</w:t>
            </w:r>
            <w:proofErr w:type="spellEnd"/>
            <w:r w:rsidRPr="0009591F">
              <w:rPr>
                <w:sz w:val="28"/>
                <w:szCs w:val="28"/>
                <w:lang w:val="uk-UA"/>
              </w:rPr>
              <w:t xml:space="preserve"> Звенигородського району Черкаської області</w:t>
            </w:r>
          </w:p>
        </w:tc>
        <w:tc>
          <w:tcPr>
            <w:tcW w:w="1370" w:type="dxa"/>
          </w:tcPr>
          <w:p w:rsidR="0009591F" w:rsidRPr="0009591F" w:rsidRDefault="0009591F" w:rsidP="00AE111A">
            <w:pPr>
              <w:ind w:left="113" w:right="113"/>
              <w:rPr>
                <w:sz w:val="28"/>
                <w:szCs w:val="28"/>
                <w:lang w:val="uk-UA"/>
              </w:rPr>
            </w:pPr>
            <w:r w:rsidRPr="0009591F">
              <w:rPr>
                <w:sz w:val="28"/>
                <w:szCs w:val="28"/>
                <w:lang w:val="uk-UA"/>
              </w:rPr>
              <w:t>2026</w:t>
            </w:r>
          </w:p>
        </w:tc>
        <w:tc>
          <w:tcPr>
            <w:tcW w:w="3717" w:type="dxa"/>
          </w:tcPr>
          <w:p w:rsidR="0009591F" w:rsidRPr="0009591F" w:rsidRDefault="0009591F" w:rsidP="00AE111A">
            <w:pPr>
              <w:pStyle w:val="2"/>
              <w:ind w:left="113" w:right="113"/>
              <w:rPr>
                <w:sz w:val="28"/>
                <w:szCs w:val="28"/>
              </w:rPr>
            </w:pPr>
            <w:r w:rsidRPr="0009591F">
              <w:rPr>
                <w:sz w:val="28"/>
                <w:szCs w:val="28"/>
              </w:rPr>
              <w:t>Виконавчий комітет Лисянської селищної ради, фінансовий відділ Лисянської селищної ради</w:t>
            </w:r>
          </w:p>
        </w:tc>
        <w:tc>
          <w:tcPr>
            <w:tcW w:w="1985" w:type="dxa"/>
          </w:tcPr>
          <w:p w:rsidR="0009591F" w:rsidRPr="0009591F" w:rsidRDefault="0009591F" w:rsidP="00AE111A">
            <w:pPr>
              <w:pStyle w:val="2"/>
              <w:ind w:left="113" w:right="113"/>
              <w:rPr>
                <w:sz w:val="28"/>
                <w:szCs w:val="28"/>
              </w:rPr>
            </w:pPr>
            <w:r w:rsidRPr="0009591F">
              <w:rPr>
                <w:sz w:val="28"/>
                <w:szCs w:val="28"/>
              </w:rPr>
              <w:t xml:space="preserve">  2500,00</w:t>
            </w:r>
          </w:p>
        </w:tc>
        <w:tc>
          <w:tcPr>
            <w:tcW w:w="1961" w:type="dxa"/>
          </w:tcPr>
          <w:p w:rsidR="0009591F" w:rsidRPr="0009591F" w:rsidRDefault="0009591F" w:rsidP="00AE111A">
            <w:pPr>
              <w:pStyle w:val="3"/>
              <w:ind w:left="113" w:right="113"/>
              <w:jc w:val="both"/>
              <w:rPr>
                <w:rFonts w:ascii="Times New Roman" w:hAnsi="Times New Roman" w:cs="Times New Roman"/>
                <w:b w:val="0"/>
                <w:sz w:val="28"/>
                <w:szCs w:val="28"/>
                <w:lang w:val="uk-UA"/>
              </w:rPr>
            </w:pPr>
            <w:r w:rsidRPr="0009591F">
              <w:rPr>
                <w:rFonts w:ascii="Times New Roman" w:hAnsi="Times New Roman" w:cs="Times New Roman"/>
                <w:b w:val="0"/>
                <w:sz w:val="28"/>
                <w:szCs w:val="28"/>
                <w:lang w:val="uk-UA"/>
              </w:rPr>
              <w:t>Місцевий бюджет</w:t>
            </w:r>
          </w:p>
        </w:tc>
      </w:tr>
    </w:tbl>
    <w:p w:rsidR="0009591F" w:rsidRPr="0009591F" w:rsidRDefault="0009591F" w:rsidP="0009591F">
      <w:pPr>
        <w:pStyle w:val="a3"/>
        <w:ind w:left="113" w:right="113"/>
        <w:rPr>
          <w:sz w:val="28"/>
          <w:szCs w:val="28"/>
          <w:lang w:val="uk-UA"/>
        </w:rPr>
      </w:pPr>
    </w:p>
    <w:p w:rsidR="0009591F" w:rsidRPr="0009591F" w:rsidRDefault="0009591F" w:rsidP="0009591F">
      <w:pPr>
        <w:pStyle w:val="a3"/>
        <w:ind w:left="113" w:right="113"/>
        <w:rPr>
          <w:sz w:val="28"/>
          <w:szCs w:val="28"/>
          <w:lang w:val="uk-UA"/>
        </w:rPr>
      </w:pPr>
    </w:p>
    <w:p w:rsidR="00E41C9C" w:rsidRPr="0009591F" w:rsidRDefault="0009591F" w:rsidP="00A879C5">
      <w:pPr>
        <w:pStyle w:val="a3"/>
        <w:ind w:left="113" w:right="113"/>
        <w:rPr>
          <w:rFonts w:ascii="Times New Roman" w:hAnsi="Times New Roman"/>
          <w:sz w:val="28"/>
          <w:szCs w:val="28"/>
          <w:lang w:val="uk-UA"/>
        </w:rPr>
      </w:pPr>
      <w:r w:rsidRPr="0009591F">
        <w:rPr>
          <w:sz w:val="28"/>
          <w:szCs w:val="28"/>
          <w:lang w:val="uk-UA"/>
        </w:rPr>
        <w:t xml:space="preserve"> </w:t>
      </w:r>
      <w:r w:rsidRPr="0009591F">
        <w:rPr>
          <w:rFonts w:ascii="Times New Roman" w:hAnsi="Times New Roman"/>
          <w:sz w:val="28"/>
          <w:szCs w:val="28"/>
          <w:lang w:val="uk-UA"/>
        </w:rPr>
        <w:t>Секретар</w:t>
      </w:r>
      <w:r w:rsidRPr="0009591F">
        <w:rPr>
          <w:rFonts w:ascii="Times New Roman" w:hAnsi="Times New Roman"/>
          <w:sz w:val="28"/>
          <w:szCs w:val="28"/>
          <w:lang w:val="uk-UA"/>
        </w:rPr>
        <w:tab/>
      </w:r>
      <w:r w:rsidRPr="0009591F">
        <w:rPr>
          <w:rFonts w:ascii="Times New Roman" w:hAnsi="Times New Roman"/>
          <w:sz w:val="28"/>
          <w:szCs w:val="28"/>
          <w:lang w:val="uk-UA"/>
        </w:rPr>
        <w:tab/>
      </w:r>
      <w:r w:rsidRPr="0009591F">
        <w:rPr>
          <w:rFonts w:ascii="Times New Roman" w:hAnsi="Times New Roman"/>
          <w:sz w:val="28"/>
          <w:szCs w:val="28"/>
          <w:lang w:val="uk-UA"/>
        </w:rPr>
        <w:tab/>
      </w:r>
      <w:r w:rsidRPr="0009591F">
        <w:rPr>
          <w:rFonts w:ascii="Times New Roman" w:hAnsi="Times New Roman"/>
          <w:sz w:val="28"/>
          <w:szCs w:val="28"/>
          <w:lang w:val="uk-UA"/>
        </w:rPr>
        <w:tab/>
      </w:r>
      <w:r w:rsidRPr="0009591F">
        <w:rPr>
          <w:rFonts w:ascii="Times New Roman" w:hAnsi="Times New Roman"/>
          <w:sz w:val="28"/>
          <w:szCs w:val="28"/>
          <w:lang w:val="uk-UA"/>
        </w:rPr>
        <w:tab/>
      </w:r>
      <w:r w:rsidRPr="0009591F">
        <w:rPr>
          <w:rFonts w:ascii="Times New Roman" w:hAnsi="Times New Roman"/>
          <w:sz w:val="28"/>
          <w:szCs w:val="28"/>
          <w:lang w:val="uk-UA"/>
        </w:rPr>
        <w:tab/>
      </w:r>
      <w:r w:rsidRPr="0009591F">
        <w:rPr>
          <w:rFonts w:ascii="Times New Roman" w:hAnsi="Times New Roman"/>
          <w:sz w:val="28"/>
          <w:szCs w:val="28"/>
          <w:lang w:val="uk-UA"/>
        </w:rPr>
        <w:tab/>
      </w:r>
      <w:r w:rsidRPr="0009591F">
        <w:rPr>
          <w:rFonts w:ascii="Times New Roman" w:hAnsi="Times New Roman"/>
          <w:sz w:val="28"/>
          <w:szCs w:val="28"/>
          <w:lang w:val="uk-UA"/>
        </w:rPr>
        <w:tab/>
      </w:r>
      <w:r w:rsidRPr="0009591F">
        <w:rPr>
          <w:rFonts w:ascii="Times New Roman" w:hAnsi="Times New Roman"/>
          <w:sz w:val="28"/>
          <w:szCs w:val="28"/>
          <w:lang w:val="uk-UA"/>
        </w:rPr>
        <w:tab/>
      </w:r>
      <w:r w:rsidRPr="0009591F">
        <w:rPr>
          <w:rFonts w:ascii="Times New Roman" w:hAnsi="Times New Roman"/>
          <w:sz w:val="28"/>
          <w:szCs w:val="28"/>
          <w:lang w:val="uk-UA"/>
        </w:rPr>
        <w:tab/>
      </w:r>
      <w:r w:rsidRPr="0009591F">
        <w:rPr>
          <w:rFonts w:ascii="Times New Roman" w:hAnsi="Times New Roman"/>
          <w:sz w:val="28"/>
          <w:szCs w:val="28"/>
          <w:lang w:val="uk-UA"/>
        </w:rPr>
        <w:tab/>
      </w:r>
      <w:r w:rsidRPr="0009591F">
        <w:rPr>
          <w:rFonts w:ascii="Times New Roman" w:hAnsi="Times New Roman"/>
          <w:sz w:val="28"/>
          <w:szCs w:val="28"/>
          <w:lang w:val="uk-UA"/>
        </w:rPr>
        <w:tab/>
      </w:r>
      <w:r w:rsidRPr="0009591F">
        <w:rPr>
          <w:rFonts w:ascii="Times New Roman" w:hAnsi="Times New Roman"/>
          <w:sz w:val="28"/>
          <w:szCs w:val="28"/>
          <w:lang w:val="uk-UA"/>
        </w:rPr>
        <w:tab/>
      </w:r>
      <w:r w:rsidRPr="0009591F">
        <w:rPr>
          <w:rFonts w:ascii="Times New Roman" w:hAnsi="Times New Roman"/>
          <w:sz w:val="28"/>
          <w:szCs w:val="28"/>
          <w:lang w:val="uk-UA"/>
        </w:rPr>
        <w:tab/>
      </w:r>
      <w:r w:rsidRPr="0009591F">
        <w:rPr>
          <w:rFonts w:ascii="Times New Roman" w:hAnsi="Times New Roman"/>
          <w:sz w:val="28"/>
          <w:szCs w:val="28"/>
          <w:lang w:val="uk-UA"/>
        </w:rPr>
        <w:tab/>
        <w:t xml:space="preserve">О.В. </w:t>
      </w:r>
      <w:proofErr w:type="spellStart"/>
      <w:r w:rsidRPr="0009591F">
        <w:rPr>
          <w:rFonts w:ascii="Times New Roman" w:hAnsi="Times New Roman"/>
          <w:sz w:val="28"/>
          <w:szCs w:val="28"/>
          <w:lang w:val="uk-UA"/>
        </w:rPr>
        <w:t>Макушенко</w:t>
      </w:r>
      <w:proofErr w:type="spellEnd"/>
    </w:p>
    <w:sectPr w:rsidR="00E41C9C" w:rsidRPr="0009591F" w:rsidSect="00A879C5">
      <w:pgSz w:w="16838" w:h="11906" w:orient="landscape"/>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AD"/>
    <w:rsid w:val="0009591F"/>
    <w:rsid w:val="003017D5"/>
    <w:rsid w:val="00841E75"/>
    <w:rsid w:val="009F00AD"/>
    <w:rsid w:val="00A879C5"/>
    <w:rsid w:val="00AE3CF9"/>
    <w:rsid w:val="00CB6AF2"/>
    <w:rsid w:val="00CC2560"/>
    <w:rsid w:val="00DD1AA7"/>
    <w:rsid w:val="00E41C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F27252"/>
  <w15:chartTrackingRefBased/>
  <w15:docId w15:val="{737CDC19-77B0-4985-A8A3-5E61EAB2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C9C"/>
    <w:pPr>
      <w:autoSpaceDE w:val="0"/>
      <w:autoSpaceDN w:val="0"/>
      <w:ind w:firstLine="0"/>
    </w:pPr>
    <w:rPr>
      <w:rFonts w:eastAsia="Calibri" w:cs="Times New Roman"/>
      <w:sz w:val="20"/>
      <w:szCs w:val="20"/>
      <w:lang w:val="ru-RU" w:eastAsia="ru-RU"/>
    </w:rPr>
  </w:style>
  <w:style w:type="paragraph" w:styleId="1">
    <w:name w:val="heading 1"/>
    <w:basedOn w:val="a"/>
    <w:next w:val="a"/>
    <w:link w:val="10"/>
    <w:uiPriority w:val="1"/>
    <w:qFormat/>
    <w:rsid w:val="00E41C9C"/>
    <w:pPr>
      <w:adjustRightInd w:val="0"/>
      <w:spacing w:before="24"/>
      <w:outlineLvl w:val="0"/>
    </w:pPr>
    <w:rPr>
      <w:rFonts w:eastAsiaTheme="minorHAnsi"/>
      <w:b/>
      <w:bCs/>
      <w:sz w:val="28"/>
      <w:szCs w:val="28"/>
      <w:lang w:eastAsia="en-US"/>
    </w:rPr>
  </w:style>
  <w:style w:type="paragraph" w:styleId="3">
    <w:name w:val="heading 3"/>
    <w:basedOn w:val="a"/>
    <w:next w:val="a"/>
    <w:link w:val="30"/>
    <w:qFormat/>
    <w:rsid w:val="00E41C9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41C9C"/>
    <w:rPr>
      <w:rFonts w:cs="Times New Roman"/>
      <w:b/>
      <w:bCs/>
      <w:szCs w:val="28"/>
      <w:lang w:val="ru-RU"/>
    </w:rPr>
  </w:style>
  <w:style w:type="character" w:customStyle="1" w:styleId="30">
    <w:name w:val="Заголовок 3 Знак"/>
    <w:basedOn w:val="a0"/>
    <w:link w:val="3"/>
    <w:rsid w:val="00E41C9C"/>
    <w:rPr>
      <w:rFonts w:ascii="Arial" w:eastAsia="Calibri" w:hAnsi="Arial" w:cs="Arial"/>
      <w:b/>
      <w:bCs/>
      <w:sz w:val="26"/>
      <w:szCs w:val="26"/>
      <w:lang w:val="ru-RU" w:eastAsia="ru-RU"/>
    </w:rPr>
  </w:style>
  <w:style w:type="paragraph" w:styleId="a3">
    <w:name w:val="No Spacing"/>
    <w:uiPriority w:val="1"/>
    <w:qFormat/>
    <w:rsid w:val="00E41C9C"/>
    <w:pPr>
      <w:ind w:firstLine="0"/>
    </w:pPr>
    <w:rPr>
      <w:rFonts w:ascii="Calibri" w:eastAsia="Times New Roman" w:hAnsi="Calibri" w:cs="Times New Roman"/>
      <w:sz w:val="22"/>
      <w:lang w:val="ru-RU" w:eastAsia="ru-RU"/>
    </w:rPr>
  </w:style>
  <w:style w:type="paragraph" w:styleId="2">
    <w:name w:val="Body Text 2"/>
    <w:basedOn w:val="a"/>
    <w:link w:val="20"/>
    <w:rsid w:val="0009591F"/>
    <w:pPr>
      <w:autoSpaceDE/>
      <w:autoSpaceDN/>
      <w:jc w:val="both"/>
    </w:pPr>
    <w:rPr>
      <w:rFonts w:eastAsia="Times New Roman"/>
      <w:noProof/>
      <w:sz w:val="24"/>
      <w:szCs w:val="24"/>
      <w:lang w:val="uk-UA"/>
    </w:rPr>
  </w:style>
  <w:style w:type="character" w:customStyle="1" w:styleId="20">
    <w:name w:val="Основной текст 2 Знак"/>
    <w:basedOn w:val="a0"/>
    <w:link w:val="2"/>
    <w:rsid w:val="0009591F"/>
    <w:rPr>
      <w:rFonts w:eastAsia="Times New Roman" w:cs="Times New Roman"/>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1929</Words>
  <Characters>1101</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2026-05-28T07:13:00Z</dcterms:created>
  <dcterms:modified xsi:type="dcterms:W3CDTF">2026-06-05T07:39:00Z</dcterms:modified>
</cp:coreProperties>
</file>