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2C" w:rsidRDefault="006A412C" w:rsidP="006A412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70447779" r:id="rId7"/>
        </w:object>
      </w:r>
    </w:p>
    <w:p w:rsidR="006A412C" w:rsidRPr="006A412C" w:rsidRDefault="006A412C" w:rsidP="006A412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6A412C" w:rsidRPr="006A412C" w:rsidRDefault="006A412C" w:rsidP="006A412C">
      <w:pPr>
        <w:pStyle w:val="1"/>
        <w:tabs>
          <w:tab w:val="center" w:pos="4677"/>
          <w:tab w:val="left" w:pos="7710"/>
        </w:tabs>
        <w:jc w:val="center"/>
        <w:rPr>
          <w:szCs w:val="28"/>
        </w:rPr>
      </w:pPr>
      <w:r w:rsidRPr="006A412C">
        <w:rPr>
          <w:szCs w:val="28"/>
        </w:rPr>
        <w:t>ЛИСЯНСЬКА СЕЛИЩНА РАДА</w:t>
      </w:r>
    </w:p>
    <w:p w:rsidR="006A412C" w:rsidRPr="006A412C" w:rsidRDefault="006A412C" w:rsidP="006A412C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6A412C" w:rsidRPr="006A412C" w:rsidRDefault="006A412C" w:rsidP="006A412C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A412C" w:rsidRPr="006A412C" w:rsidRDefault="006A412C" w:rsidP="006A412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21.02.2024                                          смт.  </w:t>
      </w:r>
      <w:proofErr w:type="spellStart"/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>Лисянка</w:t>
      </w:r>
      <w:proofErr w:type="spellEnd"/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№ 49-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A412C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Pr="006A412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</w:p>
    <w:p w:rsidR="00124AA0" w:rsidRPr="007E0352" w:rsidRDefault="00124AA0" w:rsidP="009469F7">
      <w:pPr>
        <w:pStyle w:val="2"/>
        <w:rPr>
          <w:rFonts w:ascii="Times New Roman" w:hAnsi="Times New Roman"/>
          <w:b w:val="0"/>
          <w:i/>
          <w:color w:val="auto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137"/>
        <w:gridCol w:w="4503"/>
      </w:tblGrid>
      <w:tr w:rsidR="00124AA0" w:rsidRPr="007E0352" w:rsidTr="00FD486A">
        <w:tc>
          <w:tcPr>
            <w:tcW w:w="5137" w:type="dxa"/>
          </w:tcPr>
          <w:p w:rsidR="00DB28F4" w:rsidRPr="007E0352" w:rsidRDefault="00EC7B52" w:rsidP="00DD23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352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 w:rsidR="00C45476">
              <w:rPr>
                <w:rFonts w:ascii="Times New Roman" w:hAnsi="Times New Roman"/>
                <w:sz w:val="26"/>
                <w:szCs w:val="26"/>
              </w:rPr>
              <w:t xml:space="preserve">передачу </w:t>
            </w:r>
            <w:r w:rsidR="00DB28F4">
              <w:rPr>
                <w:rFonts w:ascii="Times New Roman" w:hAnsi="Times New Roman"/>
                <w:sz w:val="26"/>
                <w:szCs w:val="26"/>
              </w:rPr>
              <w:t>автомобіля</w:t>
            </w:r>
            <w:r w:rsidR="00C454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28F4">
              <w:rPr>
                <w:rFonts w:ascii="Times New Roman" w:hAnsi="Times New Roman"/>
                <w:sz w:val="26"/>
                <w:szCs w:val="26"/>
              </w:rPr>
              <w:t>ЗІЛ ММЗ 4502</w:t>
            </w:r>
            <w:r w:rsidR="00DD23FD" w:rsidRPr="00DD23F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DB28F4"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="00C45476">
              <w:rPr>
                <w:rFonts w:ascii="Times New Roman" w:hAnsi="Times New Roman"/>
                <w:sz w:val="26"/>
                <w:szCs w:val="26"/>
              </w:rPr>
              <w:t xml:space="preserve"> балансу</w:t>
            </w:r>
            <w:r w:rsidR="00DB28F4">
              <w:rPr>
                <w:rFonts w:ascii="Times New Roman" w:hAnsi="Times New Roman"/>
                <w:sz w:val="26"/>
                <w:szCs w:val="26"/>
              </w:rPr>
              <w:t xml:space="preserve"> відділ</w:t>
            </w:r>
            <w:r w:rsidR="00C45476">
              <w:rPr>
                <w:rFonts w:ascii="Times New Roman" w:hAnsi="Times New Roman"/>
                <w:sz w:val="26"/>
                <w:szCs w:val="26"/>
              </w:rPr>
              <w:t>у</w:t>
            </w:r>
            <w:r w:rsidR="00DB28F4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proofErr w:type="spellStart"/>
            <w:r w:rsidR="00DB28F4">
              <w:rPr>
                <w:rFonts w:ascii="Times New Roman" w:hAnsi="Times New Roman"/>
                <w:sz w:val="26"/>
                <w:szCs w:val="26"/>
              </w:rPr>
              <w:t>Лисянської</w:t>
            </w:r>
            <w:proofErr w:type="spellEnd"/>
            <w:r w:rsidR="00DB28F4">
              <w:rPr>
                <w:rFonts w:ascii="Times New Roman" w:hAnsi="Times New Roman"/>
                <w:sz w:val="26"/>
                <w:szCs w:val="26"/>
              </w:rPr>
              <w:t xml:space="preserve"> селищної ради на баланс КП «Благоустрій»</w:t>
            </w:r>
          </w:p>
        </w:tc>
        <w:tc>
          <w:tcPr>
            <w:tcW w:w="4503" w:type="dxa"/>
          </w:tcPr>
          <w:p w:rsidR="00124AA0" w:rsidRPr="007E0352" w:rsidRDefault="00124AA0" w:rsidP="00583BF8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4AA0" w:rsidRPr="007E0352" w:rsidRDefault="00124AA0" w:rsidP="001C48EB">
      <w:pPr>
        <w:spacing w:before="24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Відповідно до</w:t>
      </w:r>
      <w:r w:rsidR="008C31C0">
        <w:rPr>
          <w:rFonts w:ascii="Times New Roman" w:hAnsi="Times New Roman"/>
          <w:sz w:val="26"/>
          <w:szCs w:val="26"/>
        </w:rPr>
        <w:t xml:space="preserve"> </w:t>
      </w:r>
      <w:r w:rsidR="00D67E61">
        <w:rPr>
          <w:rFonts w:ascii="Times New Roman" w:hAnsi="Times New Roman"/>
          <w:sz w:val="26"/>
          <w:szCs w:val="26"/>
        </w:rPr>
        <w:t xml:space="preserve">ст. 136, ст.137 Господарського кодексу України, </w:t>
      </w:r>
      <w:r w:rsidR="00F25C18">
        <w:rPr>
          <w:rFonts w:ascii="Times New Roman" w:hAnsi="Times New Roman"/>
          <w:sz w:val="26"/>
          <w:szCs w:val="26"/>
        </w:rPr>
        <w:t>п. 31 ч. 1 ст. 26</w:t>
      </w:r>
      <w:r w:rsidR="00EA446E">
        <w:rPr>
          <w:rFonts w:ascii="Times New Roman" w:hAnsi="Times New Roman"/>
          <w:sz w:val="26"/>
          <w:szCs w:val="26"/>
        </w:rPr>
        <w:t>, ст. 60</w:t>
      </w:r>
      <w:r w:rsidR="00F25C18">
        <w:rPr>
          <w:rFonts w:ascii="Times New Roman" w:hAnsi="Times New Roman"/>
          <w:sz w:val="26"/>
          <w:szCs w:val="26"/>
        </w:rPr>
        <w:t xml:space="preserve"> Закону України «Про місцеве самоврядування в Україні», </w:t>
      </w:r>
      <w:r w:rsidR="008C31C0">
        <w:rPr>
          <w:rFonts w:ascii="Times New Roman" w:hAnsi="Times New Roman"/>
          <w:sz w:val="26"/>
          <w:szCs w:val="26"/>
        </w:rPr>
        <w:t xml:space="preserve">рішення </w:t>
      </w:r>
      <w:proofErr w:type="spellStart"/>
      <w:r w:rsidR="008C31C0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8C31C0">
        <w:rPr>
          <w:rFonts w:ascii="Times New Roman" w:hAnsi="Times New Roman"/>
          <w:sz w:val="26"/>
          <w:szCs w:val="26"/>
        </w:rPr>
        <w:t xml:space="preserve"> селищної ради «</w:t>
      </w:r>
      <w:r w:rsidR="00FA5652">
        <w:rPr>
          <w:rFonts w:ascii="Times New Roman" w:hAnsi="Times New Roman"/>
          <w:sz w:val="26"/>
          <w:szCs w:val="26"/>
        </w:rPr>
        <w:t>Про внесення змін до рішення селищної ради від 29.11.2019 №58-1/</w:t>
      </w:r>
      <w:r w:rsidR="00FA5652">
        <w:rPr>
          <w:rFonts w:ascii="Times New Roman" w:hAnsi="Times New Roman"/>
          <w:sz w:val="26"/>
          <w:szCs w:val="26"/>
          <w:lang w:val="en-US"/>
        </w:rPr>
        <w:t>VII</w:t>
      </w:r>
      <w:r w:rsidR="00FA5652" w:rsidRPr="00FA5652">
        <w:rPr>
          <w:rFonts w:ascii="Times New Roman" w:hAnsi="Times New Roman"/>
          <w:sz w:val="26"/>
          <w:szCs w:val="26"/>
        </w:rPr>
        <w:t xml:space="preserve"> </w:t>
      </w:r>
      <w:r w:rsidR="00FA5652">
        <w:rPr>
          <w:rFonts w:ascii="Times New Roman" w:hAnsi="Times New Roman"/>
          <w:sz w:val="26"/>
          <w:szCs w:val="26"/>
        </w:rPr>
        <w:t xml:space="preserve">«Про прийняття бюджетних установ та майна із власності </w:t>
      </w:r>
      <w:proofErr w:type="spellStart"/>
      <w:r w:rsidR="00FA5652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FA5652">
        <w:rPr>
          <w:rFonts w:ascii="Times New Roman" w:hAnsi="Times New Roman"/>
          <w:sz w:val="26"/>
          <w:szCs w:val="26"/>
        </w:rPr>
        <w:t xml:space="preserve"> районної ради у комунальну власність </w:t>
      </w:r>
      <w:proofErr w:type="spellStart"/>
      <w:r w:rsidR="00FA5652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FA5652">
        <w:rPr>
          <w:rFonts w:ascii="Times New Roman" w:hAnsi="Times New Roman"/>
          <w:sz w:val="26"/>
          <w:szCs w:val="26"/>
        </w:rPr>
        <w:t xml:space="preserve"> селищної ради</w:t>
      </w:r>
      <w:r w:rsidR="008C31C0">
        <w:rPr>
          <w:rFonts w:ascii="Times New Roman" w:hAnsi="Times New Roman"/>
          <w:sz w:val="26"/>
          <w:szCs w:val="26"/>
        </w:rPr>
        <w:t>»</w:t>
      </w:r>
      <w:r w:rsidR="00FA5652">
        <w:rPr>
          <w:rFonts w:ascii="Times New Roman" w:hAnsi="Times New Roman"/>
          <w:sz w:val="26"/>
          <w:szCs w:val="26"/>
        </w:rPr>
        <w:t xml:space="preserve"> від 06.12.2019 №59-1/</w:t>
      </w:r>
      <w:r w:rsidR="00FA5652">
        <w:rPr>
          <w:rFonts w:ascii="Times New Roman" w:hAnsi="Times New Roman"/>
          <w:sz w:val="26"/>
          <w:szCs w:val="26"/>
          <w:lang w:val="en-US"/>
        </w:rPr>
        <w:t>VII</w:t>
      </w:r>
      <w:r w:rsidR="00312AC1">
        <w:rPr>
          <w:rFonts w:ascii="Times New Roman" w:hAnsi="Times New Roman"/>
          <w:sz w:val="26"/>
          <w:szCs w:val="26"/>
        </w:rPr>
        <w:t>,</w:t>
      </w:r>
      <w:r w:rsidR="00F875B9">
        <w:rPr>
          <w:rFonts w:ascii="Times New Roman" w:hAnsi="Times New Roman"/>
          <w:sz w:val="26"/>
          <w:szCs w:val="26"/>
        </w:rPr>
        <w:t xml:space="preserve"> </w:t>
      </w:r>
      <w:r w:rsidR="001C48EB">
        <w:rPr>
          <w:rFonts w:ascii="Times New Roman" w:hAnsi="Times New Roman"/>
          <w:sz w:val="26"/>
          <w:szCs w:val="26"/>
        </w:rPr>
        <w:t xml:space="preserve">рішення </w:t>
      </w:r>
      <w:proofErr w:type="spellStart"/>
      <w:r w:rsidR="001C48EB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1C48EB">
        <w:rPr>
          <w:rFonts w:ascii="Times New Roman" w:hAnsi="Times New Roman"/>
          <w:sz w:val="26"/>
          <w:szCs w:val="26"/>
        </w:rPr>
        <w:t xml:space="preserve"> селищної ради «</w:t>
      </w:r>
      <w:r w:rsidR="001C48EB" w:rsidRPr="001C48EB">
        <w:rPr>
          <w:rFonts w:ascii="Times New Roman" w:hAnsi="Times New Roman"/>
          <w:sz w:val="26"/>
          <w:szCs w:val="26"/>
        </w:rPr>
        <w:t>Про затвердження Положення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про порядок передачі та закріплення майна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 xml:space="preserve">комунальної власності </w:t>
      </w:r>
      <w:proofErr w:type="spellStart"/>
      <w:r w:rsidR="001C48EB" w:rsidRPr="001C48EB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1C48EB" w:rsidRPr="001C48EB">
        <w:rPr>
          <w:rFonts w:ascii="Times New Roman" w:hAnsi="Times New Roman"/>
          <w:sz w:val="26"/>
          <w:szCs w:val="26"/>
        </w:rPr>
        <w:t xml:space="preserve"> селищної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територіальної громади за підприємствами,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установами, організаціями на праві господарського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відання або оперативного управління</w:t>
      </w:r>
      <w:r w:rsidR="001C48EB">
        <w:rPr>
          <w:rFonts w:ascii="Times New Roman" w:hAnsi="Times New Roman"/>
          <w:sz w:val="26"/>
          <w:szCs w:val="26"/>
        </w:rPr>
        <w:t>» від 21.12.2023 № 48-14/</w:t>
      </w:r>
      <w:r w:rsidR="001C48EB">
        <w:rPr>
          <w:rFonts w:ascii="Times New Roman" w:hAnsi="Times New Roman"/>
          <w:sz w:val="26"/>
          <w:szCs w:val="26"/>
          <w:lang w:val="en-US"/>
        </w:rPr>
        <w:t>VIII</w:t>
      </w:r>
      <w:r w:rsidR="001C48EB">
        <w:rPr>
          <w:rFonts w:ascii="Times New Roman" w:hAnsi="Times New Roman"/>
          <w:sz w:val="26"/>
          <w:szCs w:val="26"/>
        </w:rPr>
        <w:t xml:space="preserve">, </w:t>
      </w:r>
      <w:r w:rsidR="00EA446E">
        <w:rPr>
          <w:rFonts w:ascii="Times New Roman" w:hAnsi="Times New Roman"/>
          <w:sz w:val="26"/>
          <w:szCs w:val="26"/>
        </w:rPr>
        <w:t xml:space="preserve">взявши до уваги лист </w:t>
      </w:r>
      <w:r w:rsidR="00950AC5">
        <w:rPr>
          <w:rFonts w:ascii="Times New Roman" w:hAnsi="Times New Roman"/>
          <w:sz w:val="26"/>
          <w:szCs w:val="26"/>
        </w:rPr>
        <w:t xml:space="preserve">відділу освіти </w:t>
      </w:r>
      <w:proofErr w:type="spellStart"/>
      <w:r w:rsidR="00950AC5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950AC5">
        <w:rPr>
          <w:rFonts w:ascii="Times New Roman" w:hAnsi="Times New Roman"/>
          <w:sz w:val="26"/>
          <w:szCs w:val="26"/>
        </w:rPr>
        <w:t xml:space="preserve"> селищної ради від 10.01.2024 №15/17, з метою ефективного використання комунального майна та підвищення якості послуг, які нада</w:t>
      </w:r>
      <w:r w:rsidR="00ED4063">
        <w:rPr>
          <w:rFonts w:ascii="Times New Roman" w:hAnsi="Times New Roman"/>
          <w:sz w:val="26"/>
          <w:szCs w:val="26"/>
        </w:rPr>
        <w:t>є</w:t>
      </w:r>
      <w:r w:rsidR="00950AC5">
        <w:rPr>
          <w:rFonts w:ascii="Times New Roman" w:hAnsi="Times New Roman"/>
          <w:sz w:val="26"/>
          <w:szCs w:val="26"/>
        </w:rPr>
        <w:t xml:space="preserve"> КП «Благоустрій» мешканцям </w:t>
      </w:r>
      <w:proofErr w:type="spellStart"/>
      <w:r w:rsidR="00950AC5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950AC5">
        <w:rPr>
          <w:rFonts w:ascii="Times New Roman" w:hAnsi="Times New Roman"/>
          <w:sz w:val="26"/>
          <w:szCs w:val="26"/>
        </w:rPr>
        <w:t xml:space="preserve"> селищної територіальної громади, </w:t>
      </w:r>
      <w:r w:rsidRPr="007E0352">
        <w:rPr>
          <w:rFonts w:ascii="Times New Roman" w:hAnsi="Times New Roman"/>
          <w:sz w:val="26"/>
          <w:szCs w:val="26"/>
        </w:rPr>
        <w:t xml:space="preserve">селищна рада </w:t>
      </w:r>
    </w:p>
    <w:p w:rsidR="00BF3F54" w:rsidRPr="007E0352" w:rsidRDefault="00124AA0" w:rsidP="00FD018F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ВИРІШИЛА:</w:t>
      </w:r>
    </w:p>
    <w:p w:rsidR="007E4EE2" w:rsidRDefault="0070303B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Припинити відділ</w:t>
      </w:r>
      <w:r w:rsidR="002802A3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освіти </w:t>
      </w:r>
      <w:proofErr w:type="spellStart"/>
      <w:r>
        <w:rPr>
          <w:rFonts w:ascii="Times New Roman" w:hAnsi="Times New Roman"/>
          <w:sz w:val="26"/>
          <w:szCs w:val="26"/>
        </w:rPr>
        <w:t>Лисянської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селищної ради </w:t>
      </w:r>
      <w:r w:rsidR="002802A3">
        <w:rPr>
          <w:rFonts w:ascii="Times New Roman" w:hAnsi="Times New Roman"/>
          <w:sz w:val="26"/>
          <w:szCs w:val="26"/>
        </w:rPr>
        <w:t xml:space="preserve">право оперативного управління на </w:t>
      </w:r>
      <w:r>
        <w:rPr>
          <w:rFonts w:ascii="Times New Roman" w:hAnsi="Times New Roman"/>
          <w:sz w:val="26"/>
          <w:szCs w:val="26"/>
        </w:rPr>
        <w:t>автомобіл</w:t>
      </w:r>
      <w:r w:rsidR="002802A3">
        <w:rPr>
          <w:rFonts w:ascii="Times New Roman" w:hAnsi="Times New Roman"/>
          <w:sz w:val="26"/>
          <w:szCs w:val="26"/>
        </w:rPr>
        <w:t>ь</w:t>
      </w:r>
      <w:r w:rsidR="004218AD">
        <w:rPr>
          <w:rFonts w:ascii="Times New Roman" w:hAnsi="Times New Roman"/>
          <w:sz w:val="26"/>
          <w:szCs w:val="26"/>
        </w:rPr>
        <w:t xml:space="preserve"> ЗІЛ ММЗ 4502</w:t>
      </w:r>
      <w:r w:rsidR="00DD23FD" w:rsidRPr="00DD23FD">
        <w:rPr>
          <w:rFonts w:ascii="Times New Roman" w:hAnsi="Times New Roman"/>
          <w:sz w:val="26"/>
          <w:szCs w:val="26"/>
        </w:rPr>
        <w:t>1</w:t>
      </w:r>
      <w:r w:rsidR="002802A3">
        <w:rPr>
          <w:rFonts w:ascii="Times New Roman" w:hAnsi="Times New Roman"/>
          <w:sz w:val="26"/>
          <w:szCs w:val="26"/>
        </w:rPr>
        <w:t xml:space="preserve"> </w:t>
      </w:r>
      <w:r w:rsidR="00A06356" w:rsidRPr="00A06356">
        <w:rPr>
          <w:rFonts w:ascii="Times New Roman" w:hAnsi="Times New Roman"/>
          <w:sz w:val="26"/>
          <w:szCs w:val="26"/>
        </w:rPr>
        <w:t>1990</w:t>
      </w:r>
      <w:r w:rsidR="002802A3">
        <w:rPr>
          <w:rFonts w:ascii="Times New Roman" w:hAnsi="Times New Roman"/>
          <w:sz w:val="26"/>
          <w:szCs w:val="26"/>
        </w:rPr>
        <w:t xml:space="preserve"> р</w:t>
      </w:r>
      <w:r w:rsidR="00A16DAE">
        <w:rPr>
          <w:rFonts w:ascii="Times New Roman" w:hAnsi="Times New Roman"/>
          <w:sz w:val="26"/>
          <w:szCs w:val="26"/>
        </w:rPr>
        <w:t>.</w:t>
      </w:r>
      <w:r w:rsidR="002802A3">
        <w:rPr>
          <w:rFonts w:ascii="Times New Roman" w:hAnsi="Times New Roman"/>
          <w:sz w:val="26"/>
          <w:szCs w:val="26"/>
        </w:rPr>
        <w:t xml:space="preserve"> в</w:t>
      </w:r>
      <w:r w:rsidR="00A16DAE">
        <w:rPr>
          <w:rFonts w:ascii="Times New Roman" w:hAnsi="Times New Roman"/>
          <w:sz w:val="26"/>
          <w:szCs w:val="26"/>
        </w:rPr>
        <w:t>.</w:t>
      </w:r>
      <w:r w:rsidR="00106B9D">
        <w:rPr>
          <w:rFonts w:ascii="Times New Roman" w:hAnsi="Times New Roman"/>
          <w:sz w:val="26"/>
          <w:szCs w:val="26"/>
        </w:rPr>
        <w:t>,</w:t>
      </w:r>
      <w:r w:rsidR="004218AD">
        <w:rPr>
          <w:rFonts w:ascii="Times New Roman" w:hAnsi="Times New Roman"/>
          <w:sz w:val="26"/>
          <w:szCs w:val="26"/>
        </w:rPr>
        <w:t xml:space="preserve"> державний номер 1883 ЧКО, інвентарний №10510001</w:t>
      </w:r>
      <w:r w:rsidR="00C763F8">
        <w:rPr>
          <w:rFonts w:ascii="Times New Roman" w:hAnsi="Times New Roman"/>
          <w:sz w:val="26"/>
          <w:szCs w:val="26"/>
        </w:rPr>
        <w:t>, первісна вартість 4838,00 грн, знос 4838,00 грн</w:t>
      </w:r>
      <w:r w:rsidR="00106B9D">
        <w:rPr>
          <w:rFonts w:ascii="Times New Roman" w:hAnsi="Times New Roman"/>
          <w:sz w:val="26"/>
          <w:szCs w:val="26"/>
        </w:rPr>
        <w:t>.</w:t>
      </w:r>
    </w:p>
    <w:p w:rsidR="007E4EE2" w:rsidRDefault="007E4EE2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Передати </w:t>
      </w:r>
      <w:r w:rsidR="00106B9D" w:rsidRPr="00106B9D">
        <w:rPr>
          <w:rFonts w:ascii="Times New Roman" w:hAnsi="Times New Roman"/>
          <w:sz w:val="26"/>
          <w:szCs w:val="26"/>
        </w:rPr>
        <w:t>автомобіл</w:t>
      </w:r>
      <w:r w:rsidR="00106B9D">
        <w:rPr>
          <w:rFonts w:ascii="Times New Roman" w:hAnsi="Times New Roman"/>
          <w:sz w:val="26"/>
          <w:szCs w:val="26"/>
        </w:rPr>
        <w:t>ь</w:t>
      </w:r>
      <w:r w:rsidR="00106B9D" w:rsidRPr="00106B9D">
        <w:rPr>
          <w:rFonts w:ascii="Times New Roman" w:hAnsi="Times New Roman"/>
          <w:sz w:val="26"/>
          <w:szCs w:val="26"/>
        </w:rPr>
        <w:t xml:space="preserve"> ЗІЛ ММЗ 4502</w:t>
      </w:r>
      <w:r w:rsidR="00DD23FD" w:rsidRPr="00DD23FD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A06356">
        <w:rPr>
          <w:rFonts w:ascii="Times New Roman" w:hAnsi="Times New Roman"/>
          <w:sz w:val="26"/>
          <w:szCs w:val="26"/>
        </w:rPr>
        <w:t xml:space="preserve"> </w:t>
      </w:r>
      <w:r w:rsidR="00A06356" w:rsidRPr="00A06356">
        <w:rPr>
          <w:rFonts w:ascii="Times New Roman" w:hAnsi="Times New Roman"/>
          <w:sz w:val="26"/>
          <w:szCs w:val="26"/>
        </w:rPr>
        <w:t>1990</w:t>
      </w:r>
      <w:r w:rsidR="00A06356">
        <w:rPr>
          <w:rFonts w:ascii="Times New Roman" w:hAnsi="Times New Roman"/>
          <w:sz w:val="26"/>
          <w:szCs w:val="26"/>
        </w:rPr>
        <w:t xml:space="preserve"> р</w:t>
      </w:r>
      <w:r w:rsidR="00A16DAE">
        <w:rPr>
          <w:rFonts w:ascii="Times New Roman" w:hAnsi="Times New Roman"/>
          <w:sz w:val="26"/>
          <w:szCs w:val="26"/>
        </w:rPr>
        <w:t>.</w:t>
      </w:r>
      <w:r w:rsidR="00A06356">
        <w:rPr>
          <w:rFonts w:ascii="Times New Roman" w:hAnsi="Times New Roman"/>
          <w:sz w:val="26"/>
          <w:szCs w:val="26"/>
        </w:rPr>
        <w:t xml:space="preserve"> в</w:t>
      </w:r>
      <w:r w:rsidR="00A16DAE">
        <w:rPr>
          <w:rFonts w:ascii="Times New Roman" w:hAnsi="Times New Roman"/>
          <w:sz w:val="26"/>
          <w:szCs w:val="26"/>
        </w:rPr>
        <w:t>.</w:t>
      </w:r>
      <w:r w:rsidR="00106B9D">
        <w:rPr>
          <w:rFonts w:ascii="Times New Roman" w:hAnsi="Times New Roman"/>
          <w:sz w:val="26"/>
          <w:szCs w:val="26"/>
        </w:rPr>
        <w:t>,</w:t>
      </w:r>
      <w:r w:rsidR="00106B9D" w:rsidRPr="00106B9D">
        <w:rPr>
          <w:rFonts w:ascii="Times New Roman" w:hAnsi="Times New Roman"/>
          <w:sz w:val="26"/>
          <w:szCs w:val="26"/>
        </w:rPr>
        <w:t xml:space="preserve"> державний номер 1883 ЧКО, інвентарний №10510001</w:t>
      </w:r>
      <w:r w:rsidR="00C763F8">
        <w:rPr>
          <w:rFonts w:ascii="Times New Roman" w:hAnsi="Times New Roman"/>
          <w:sz w:val="26"/>
          <w:szCs w:val="26"/>
        </w:rPr>
        <w:t>,</w:t>
      </w:r>
      <w:r w:rsidR="00106B9D">
        <w:rPr>
          <w:rFonts w:ascii="Times New Roman" w:hAnsi="Times New Roman"/>
          <w:sz w:val="26"/>
          <w:szCs w:val="26"/>
        </w:rPr>
        <w:t xml:space="preserve"> </w:t>
      </w:r>
      <w:r w:rsidR="00C763F8">
        <w:rPr>
          <w:rFonts w:ascii="Times New Roman" w:hAnsi="Times New Roman"/>
          <w:sz w:val="26"/>
          <w:szCs w:val="26"/>
        </w:rPr>
        <w:t xml:space="preserve">первісна вартість 4838,00 грн, знос 4838,00 грн </w:t>
      </w:r>
      <w:r>
        <w:rPr>
          <w:rFonts w:ascii="Times New Roman" w:hAnsi="Times New Roman"/>
          <w:sz w:val="26"/>
          <w:szCs w:val="26"/>
        </w:rPr>
        <w:t xml:space="preserve">з балансу </w:t>
      </w:r>
      <w:r w:rsidR="00106B9D">
        <w:rPr>
          <w:rFonts w:ascii="Times New Roman" w:hAnsi="Times New Roman"/>
          <w:sz w:val="26"/>
          <w:szCs w:val="26"/>
        </w:rPr>
        <w:t xml:space="preserve">відділу освіти </w:t>
      </w:r>
      <w:proofErr w:type="spellStart"/>
      <w:r w:rsidR="00106B9D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106B9D">
        <w:rPr>
          <w:rFonts w:ascii="Times New Roman" w:hAnsi="Times New Roman"/>
          <w:sz w:val="26"/>
          <w:szCs w:val="26"/>
        </w:rPr>
        <w:t xml:space="preserve"> селищної ради </w:t>
      </w:r>
      <w:r w:rsidR="00C63DBB">
        <w:rPr>
          <w:rFonts w:ascii="Times New Roman" w:hAnsi="Times New Roman"/>
          <w:sz w:val="26"/>
          <w:szCs w:val="26"/>
        </w:rPr>
        <w:t xml:space="preserve">в господарське відання та </w:t>
      </w:r>
      <w:r>
        <w:rPr>
          <w:rFonts w:ascii="Times New Roman" w:hAnsi="Times New Roman"/>
          <w:sz w:val="26"/>
          <w:szCs w:val="26"/>
        </w:rPr>
        <w:t>на баланс</w:t>
      </w:r>
      <w:r w:rsidR="00106B9D">
        <w:rPr>
          <w:rFonts w:ascii="Times New Roman" w:hAnsi="Times New Roman"/>
          <w:sz w:val="26"/>
          <w:szCs w:val="26"/>
        </w:rPr>
        <w:t xml:space="preserve"> КП «Благоустрій».</w:t>
      </w:r>
    </w:p>
    <w:p w:rsidR="003B1A97" w:rsidRPr="007E0352" w:rsidRDefault="007E4EE2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Затвердити склад комісії </w:t>
      </w:r>
      <w:r w:rsidR="00EC537A">
        <w:rPr>
          <w:rFonts w:ascii="Times New Roman" w:hAnsi="Times New Roman"/>
          <w:sz w:val="26"/>
          <w:szCs w:val="26"/>
        </w:rPr>
        <w:t>з приймання-передачі</w:t>
      </w:r>
      <w:r w:rsidR="00EB446D">
        <w:rPr>
          <w:rFonts w:ascii="Times New Roman" w:hAnsi="Times New Roman"/>
          <w:sz w:val="26"/>
          <w:szCs w:val="26"/>
        </w:rPr>
        <w:t xml:space="preserve"> майна з п.1 цього рішення</w:t>
      </w:r>
      <w:r w:rsidR="00EC53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згідно з додатком</w:t>
      </w:r>
      <w:r w:rsidR="00EC537A">
        <w:rPr>
          <w:rFonts w:ascii="Times New Roman" w:hAnsi="Times New Roman"/>
          <w:sz w:val="26"/>
          <w:szCs w:val="26"/>
        </w:rPr>
        <w:t xml:space="preserve"> 1.</w:t>
      </w:r>
      <w:r w:rsidR="0070303B">
        <w:rPr>
          <w:rFonts w:ascii="Times New Roman" w:hAnsi="Times New Roman"/>
          <w:sz w:val="26"/>
          <w:szCs w:val="26"/>
        </w:rPr>
        <w:t xml:space="preserve"> </w:t>
      </w:r>
    </w:p>
    <w:p w:rsidR="00FA0FA0" w:rsidRPr="00FA5652" w:rsidRDefault="00A16DAE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Уповноважити</w:t>
      </w:r>
      <w:r w:rsidR="00FA0FA0" w:rsidRPr="00FA5652">
        <w:rPr>
          <w:rFonts w:ascii="Times New Roman" w:hAnsi="Times New Roman"/>
          <w:sz w:val="26"/>
          <w:szCs w:val="26"/>
        </w:rPr>
        <w:t xml:space="preserve"> </w:t>
      </w:r>
      <w:r w:rsidR="00FA0FA0" w:rsidRPr="00A16DAE">
        <w:rPr>
          <w:rFonts w:ascii="Times New Roman" w:hAnsi="Times New Roman"/>
          <w:sz w:val="26"/>
          <w:szCs w:val="26"/>
        </w:rPr>
        <w:t>селищно</w:t>
      </w:r>
      <w:r>
        <w:rPr>
          <w:rFonts w:ascii="Times New Roman" w:hAnsi="Times New Roman"/>
          <w:sz w:val="26"/>
          <w:szCs w:val="26"/>
        </w:rPr>
        <w:t>го</w:t>
      </w:r>
      <w:r w:rsidR="00FA0FA0" w:rsidRPr="00A16DAE">
        <w:rPr>
          <w:rFonts w:ascii="Times New Roman" w:hAnsi="Times New Roman"/>
          <w:sz w:val="26"/>
          <w:szCs w:val="26"/>
        </w:rPr>
        <w:t xml:space="preserve"> голов</w:t>
      </w:r>
      <w:r>
        <w:rPr>
          <w:rFonts w:ascii="Times New Roman" w:hAnsi="Times New Roman"/>
          <w:sz w:val="26"/>
          <w:szCs w:val="26"/>
        </w:rPr>
        <w:t>у</w:t>
      </w:r>
      <w:r w:rsidR="00FA0FA0" w:rsidRPr="00A16DAE">
        <w:rPr>
          <w:rFonts w:ascii="Times New Roman" w:hAnsi="Times New Roman"/>
          <w:sz w:val="26"/>
          <w:szCs w:val="26"/>
        </w:rPr>
        <w:t xml:space="preserve"> Проценк</w:t>
      </w:r>
      <w:r>
        <w:rPr>
          <w:rFonts w:ascii="Times New Roman" w:hAnsi="Times New Roman"/>
          <w:sz w:val="26"/>
          <w:szCs w:val="26"/>
        </w:rPr>
        <w:t>а</w:t>
      </w:r>
      <w:r w:rsidR="00FA0FA0" w:rsidRPr="00A16DAE">
        <w:rPr>
          <w:rFonts w:ascii="Times New Roman" w:hAnsi="Times New Roman"/>
          <w:sz w:val="26"/>
          <w:szCs w:val="26"/>
        </w:rPr>
        <w:t xml:space="preserve"> А.П.</w:t>
      </w:r>
      <w:r w:rsidR="00FA0FA0" w:rsidRPr="00FA5652">
        <w:rPr>
          <w:rFonts w:ascii="Times New Roman" w:hAnsi="Times New Roman"/>
          <w:sz w:val="26"/>
          <w:szCs w:val="26"/>
        </w:rPr>
        <w:t xml:space="preserve"> </w:t>
      </w:r>
      <w:r w:rsidR="007E4EE2">
        <w:rPr>
          <w:rFonts w:ascii="Times New Roman" w:hAnsi="Times New Roman"/>
          <w:sz w:val="26"/>
          <w:szCs w:val="26"/>
        </w:rPr>
        <w:t>затверд</w:t>
      </w:r>
      <w:r w:rsidR="008F4D7F">
        <w:rPr>
          <w:rFonts w:ascii="Times New Roman" w:hAnsi="Times New Roman"/>
          <w:sz w:val="26"/>
          <w:szCs w:val="26"/>
        </w:rPr>
        <w:t>ити</w:t>
      </w:r>
      <w:r w:rsidR="00FA0FA0" w:rsidRPr="00FA5652">
        <w:rPr>
          <w:rFonts w:ascii="Times New Roman" w:hAnsi="Times New Roman"/>
          <w:sz w:val="26"/>
          <w:szCs w:val="26"/>
        </w:rPr>
        <w:t xml:space="preserve"> акт</w:t>
      </w:r>
      <w:r w:rsidR="008F4D7F">
        <w:rPr>
          <w:rFonts w:ascii="Times New Roman" w:hAnsi="Times New Roman"/>
          <w:sz w:val="26"/>
          <w:szCs w:val="26"/>
        </w:rPr>
        <w:t>и</w:t>
      </w:r>
      <w:r w:rsidR="00FA0FA0" w:rsidRPr="00FA5652">
        <w:rPr>
          <w:rFonts w:ascii="Times New Roman" w:hAnsi="Times New Roman"/>
          <w:sz w:val="26"/>
          <w:szCs w:val="26"/>
        </w:rPr>
        <w:t xml:space="preserve"> приймання-передачі майна</w:t>
      </w:r>
      <w:r w:rsidR="007E4EE2">
        <w:rPr>
          <w:rFonts w:ascii="Times New Roman" w:hAnsi="Times New Roman"/>
          <w:sz w:val="26"/>
          <w:szCs w:val="26"/>
        </w:rPr>
        <w:t xml:space="preserve"> та укла</w:t>
      </w:r>
      <w:r w:rsidR="008F4D7F">
        <w:rPr>
          <w:rFonts w:ascii="Times New Roman" w:hAnsi="Times New Roman"/>
          <w:sz w:val="26"/>
          <w:szCs w:val="26"/>
        </w:rPr>
        <w:t>сти</w:t>
      </w:r>
      <w:r w:rsidR="007E4EE2">
        <w:rPr>
          <w:rFonts w:ascii="Times New Roman" w:hAnsi="Times New Roman"/>
          <w:sz w:val="26"/>
          <w:szCs w:val="26"/>
        </w:rPr>
        <w:t xml:space="preserve"> </w:t>
      </w:r>
      <w:r w:rsidR="008F4D7F">
        <w:rPr>
          <w:rFonts w:ascii="Times New Roman" w:hAnsi="Times New Roman"/>
          <w:sz w:val="26"/>
          <w:szCs w:val="26"/>
        </w:rPr>
        <w:t xml:space="preserve">з КП «Благоустрій» </w:t>
      </w:r>
      <w:r w:rsidR="007E4EE2">
        <w:rPr>
          <w:rFonts w:ascii="Times New Roman" w:hAnsi="Times New Roman"/>
          <w:sz w:val="26"/>
          <w:szCs w:val="26"/>
        </w:rPr>
        <w:t>догов</w:t>
      </w:r>
      <w:r w:rsidR="008F4D7F">
        <w:rPr>
          <w:rFonts w:ascii="Times New Roman" w:hAnsi="Times New Roman"/>
          <w:sz w:val="26"/>
          <w:szCs w:val="26"/>
        </w:rPr>
        <w:t>і</w:t>
      </w:r>
      <w:r w:rsidR="007E4EE2">
        <w:rPr>
          <w:rFonts w:ascii="Times New Roman" w:hAnsi="Times New Roman"/>
          <w:sz w:val="26"/>
          <w:szCs w:val="26"/>
        </w:rPr>
        <w:t xml:space="preserve">р про закріплення </w:t>
      </w:r>
      <w:r w:rsidR="00CD461E">
        <w:rPr>
          <w:rFonts w:ascii="Times New Roman" w:hAnsi="Times New Roman"/>
          <w:sz w:val="26"/>
          <w:szCs w:val="26"/>
        </w:rPr>
        <w:t>автомобіля ЗІЛ ММЗ 45020</w:t>
      </w:r>
      <w:r>
        <w:rPr>
          <w:rFonts w:ascii="Times New Roman" w:hAnsi="Times New Roman"/>
          <w:sz w:val="26"/>
          <w:szCs w:val="26"/>
        </w:rPr>
        <w:t xml:space="preserve"> 1990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CD461E">
        <w:rPr>
          <w:rFonts w:ascii="Times New Roman" w:hAnsi="Times New Roman"/>
          <w:sz w:val="26"/>
          <w:szCs w:val="26"/>
        </w:rPr>
        <w:t xml:space="preserve">, державний номер 1883 ЧКО, інвентарний №10510001 </w:t>
      </w:r>
      <w:r w:rsidR="007E4EE2">
        <w:rPr>
          <w:rFonts w:ascii="Times New Roman" w:hAnsi="Times New Roman"/>
          <w:sz w:val="26"/>
          <w:szCs w:val="26"/>
        </w:rPr>
        <w:t>на праві господарського відання</w:t>
      </w:r>
      <w:r w:rsidR="00FA0FA0" w:rsidRPr="00FA5652">
        <w:rPr>
          <w:rFonts w:ascii="Times New Roman" w:hAnsi="Times New Roman"/>
          <w:sz w:val="26"/>
          <w:szCs w:val="26"/>
        </w:rPr>
        <w:t>.</w:t>
      </w:r>
    </w:p>
    <w:p w:rsidR="00124AA0" w:rsidRPr="007E0352" w:rsidRDefault="00124AA0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A5652">
        <w:rPr>
          <w:rFonts w:ascii="Times New Roman" w:hAnsi="Times New Roman"/>
          <w:sz w:val="26"/>
          <w:szCs w:val="26"/>
        </w:rPr>
        <w:t>Контро</w:t>
      </w:r>
      <w:r w:rsidRPr="007E0352">
        <w:rPr>
          <w:rFonts w:ascii="Times New Roman" w:hAnsi="Times New Roman"/>
          <w:sz w:val="26"/>
          <w:szCs w:val="26"/>
          <w:lang w:val="ru-RU"/>
        </w:rPr>
        <w:t xml:space="preserve">ль за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виконанням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покласти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відділ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майна та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охорони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праці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Лисянської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селищної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ради.</w:t>
      </w:r>
    </w:p>
    <w:p w:rsidR="00934C7B" w:rsidRDefault="00124AA0" w:rsidP="009671C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E0352">
        <w:rPr>
          <w:rFonts w:ascii="Times New Roman" w:hAnsi="Times New Roman"/>
          <w:sz w:val="26"/>
          <w:szCs w:val="26"/>
        </w:rPr>
        <w:t xml:space="preserve">Селищний голова                 </w:t>
      </w:r>
      <w:r w:rsidR="00746BF0">
        <w:rPr>
          <w:rFonts w:ascii="Times New Roman" w:hAnsi="Times New Roman"/>
          <w:sz w:val="26"/>
          <w:szCs w:val="26"/>
        </w:rPr>
        <w:t xml:space="preserve">          </w:t>
      </w:r>
      <w:r w:rsidRPr="007E0352">
        <w:rPr>
          <w:rFonts w:ascii="Times New Roman" w:hAnsi="Times New Roman"/>
          <w:sz w:val="26"/>
          <w:szCs w:val="26"/>
        </w:rPr>
        <w:t xml:space="preserve">                                                    А</w:t>
      </w:r>
      <w:r w:rsidR="00652256">
        <w:rPr>
          <w:rFonts w:ascii="Times New Roman" w:hAnsi="Times New Roman"/>
          <w:sz w:val="26"/>
          <w:szCs w:val="26"/>
        </w:rPr>
        <w:t>натолій</w:t>
      </w:r>
      <w:r w:rsidRPr="007E0352">
        <w:rPr>
          <w:rFonts w:ascii="Times New Roman" w:hAnsi="Times New Roman"/>
          <w:sz w:val="26"/>
          <w:szCs w:val="26"/>
        </w:rPr>
        <w:t xml:space="preserve"> П</w:t>
      </w:r>
      <w:r w:rsidR="00652256">
        <w:rPr>
          <w:rFonts w:ascii="Times New Roman" w:hAnsi="Times New Roman"/>
          <w:sz w:val="26"/>
          <w:szCs w:val="26"/>
        </w:rPr>
        <w:t>РОЦЕНКО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3F8" w:rsidRPr="004B2759" w:rsidRDefault="00934C7B" w:rsidP="004B5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4AA0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C763F8">
        <w:rPr>
          <w:rFonts w:ascii="Times New Roman" w:hAnsi="Times New Roman"/>
          <w:sz w:val="24"/>
          <w:szCs w:val="24"/>
        </w:rPr>
        <w:t>Додаток 1</w:t>
      </w:r>
    </w:p>
    <w:p w:rsidR="00C763F8" w:rsidRPr="004B2759" w:rsidRDefault="00C763F8" w:rsidP="00C763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B2759">
        <w:rPr>
          <w:rFonts w:ascii="Times New Roman" w:hAnsi="Times New Roman"/>
          <w:sz w:val="24"/>
          <w:szCs w:val="24"/>
        </w:rPr>
        <w:t xml:space="preserve">о рішення </w:t>
      </w:r>
      <w:proofErr w:type="spellStart"/>
      <w:r w:rsidRPr="004B2759">
        <w:rPr>
          <w:rFonts w:ascii="Times New Roman" w:hAnsi="Times New Roman"/>
          <w:sz w:val="24"/>
          <w:szCs w:val="24"/>
        </w:rPr>
        <w:t>Лисянської</w:t>
      </w:r>
      <w:proofErr w:type="spellEnd"/>
      <w:r w:rsidRPr="004B2759">
        <w:rPr>
          <w:rFonts w:ascii="Times New Roman" w:hAnsi="Times New Roman"/>
          <w:sz w:val="24"/>
          <w:szCs w:val="24"/>
        </w:rPr>
        <w:t xml:space="preserve"> селищної ради</w:t>
      </w:r>
    </w:p>
    <w:p w:rsidR="00C763F8" w:rsidRPr="00DB6A8D" w:rsidRDefault="00C763F8" w:rsidP="00C763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4B2759">
        <w:rPr>
          <w:rFonts w:ascii="Times New Roman" w:hAnsi="Times New Roman"/>
          <w:sz w:val="24"/>
          <w:szCs w:val="24"/>
        </w:rPr>
        <w:t xml:space="preserve">ід </w:t>
      </w:r>
      <w:r w:rsidR="0085353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853530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.2024</w:t>
      </w:r>
      <w:r w:rsidRPr="004B27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53530">
        <w:rPr>
          <w:rFonts w:ascii="Times New Roman" w:hAnsi="Times New Roman"/>
          <w:sz w:val="24"/>
          <w:szCs w:val="24"/>
        </w:rPr>
        <w:t>49-9</w:t>
      </w:r>
      <w:r w:rsidRPr="004B2759">
        <w:rPr>
          <w:rFonts w:ascii="Times New Roman" w:hAnsi="Times New Roman"/>
          <w:sz w:val="24"/>
          <w:szCs w:val="24"/>
        </w:rPr>
        <w:t>/</w:t>
      </w:r>
      <w:r w:rsidRPr="004B2759">
        <w:rPr>
          <w:rFonts w:ascii="Times New Roman" w:hAnsi="Times New Roman"/>
          <w:sz w:val="24"/>
          <w:szCs w:val="24"/>
          <w:lang w:val="en-US"/>
        </w:rPr>
        <w:t>VIII</w:t>
      </w:r>
    </w:p>
    <w:p w:rsidR="00C763F8" w:rsidRPr="00DB6A8D" w:rsidRDefault="00C763F8" w:rsidP="00C763F8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>Склад комісії</w:t>
      </w: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з  приймання-передачі майна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58"/>
        <w:gridCol w:w="5904"/>
      </w:tblGrid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Зарудняк</w:t>
            </w:r>
            <w:proofErr w:type="spellEnd"/>
          </w:p>
          <w:p w:rsidR="00C763F8" w:rsidRPr="004F2D8B" w:rsidRDefault="00C763F8" w:rsidP="00851DC8">
            <w:pPr>
              <w:spacing w:after="12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Олег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перший заступник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голова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; </w:t>
            </w:r>
          </w:p>
        </w:tc>
      </w:tr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Трепак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Олексійович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майна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126B6F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26B6F" w:rsidRPr="004F2D8B" w:rsidRDefault="00126B6F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Лященко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26B6F" w:rsidRPr="004F2D8B" w:rsidRDefault="00126B6F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126B6F" w:rsidRPr="004F2D8B" w:rsidRDefault="00417E68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н</w:t>
            </w:r>
            <w:r w:rsidR="00126B6F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ачальник </w:t>
            </w:r>
            <w:proofErr w:type="spellStart"/>
            <w:r w:rsidR="00126B6F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="00126B6F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правової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кадрової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Чередніченко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Лариса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Єрмоличева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Таїсія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Шуляка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Світлана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бухгалтер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 w:rsidR="004B5EF9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 w:rsidR="004B5EF9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="004B5EF9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B5EF9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5EF9" w:rsidRDefault="004B5EF9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Присяжнюк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Анатолій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F2D8B" w:rsidRDefault="004B5EF9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32433E" w:rsidRDefault="004B5EF9" w:rsidP="00F20D52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Лисянського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№2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B5EF9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B5EF9" w:rsidRDefault="004B5EF9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eastAsia="ru-RU"/>
              </w:rPr>
              <w:t>Куценко Віктор Васильович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F2D8B" w:rsidRDefault="004B5EF9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32433E" w:rsidRDefault="004B5EF9" w:rsidP="00417E68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директор КП «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Благоустрій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» </w:t>
            </w:r>
            <w:r w:rsidR="00417E6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B5EF9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B5EF9" w:rsidRDefault="00126B6F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eastAsia="ru-RU"/>
              </w:rPr>
              <w:t>Тинченко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eastAsia="ru-RU"/>
              </w:rPr>
              <w:t xml:space="preserve"> Валентина Петрівна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F2D8B" w:rsidRDefault="00126B6F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32433E" w:rsidRDefault="00126B6F" w:rsidP="00417E68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бухгалтер КП «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Благоустрій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» </w:t>
            </w:r>
            <w:r w:rsidR="00417E6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–</w:t>
            </w: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52A" w:rsidRDefault="00C763F8" w:rsidP="00C763F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A7F94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Олександр МАКУШЕНКО</w:t>
      </w:r>
      <w:r w:rsidR="00124AA0">
        <w:rPr>
          <w:rFonts w:ascii="Times New Roman" w:hAnsi="Times New Roman"/>
          <w:sz w:val="28"/>
          <w:szCs w:val="28"/>
        </w:rPr>
        <w:t xml:space="preserve">             </w:t>
      </w:r>
      <w:r w:rsidR="00105D2B"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FD252A" w:rsidSect="00DB13F2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5"/>
  </w:num>
  <w:num w:numId="20">
    <w:abstractNumId w:val="13"/>
  </w:num>
  <w:num w:numId="21">
    <w:abstractNumId w:val="8"/>
  </w:num>
  <w:num w:numId="22">
    <w:abstractNumId w:val="11"/>
  </w:num>
  <w:num w:numId="23">
    <w:abstractNumId w:val="7"/>
  </w:num>
  <w:num w:numId="24">
    <w:abstractNumId w:val="10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6D0"/>
    <w:rsid w:val="000030E1"/>
    <w:rsid w:val="000058BD"/>
    <w:rsid w:val="000211C0"/>
    <w:rsid w:val="0002647B"/>
    <w:rsid w:val="00026550"/>
    <w:rsid w:val="0003341E"/>
    <w:rsid w:val="00036209"/>
    <w:rsid w:val="00043A90"/>
    <w:rsid w:val="0004534A"/>
    <w:rsid w:val="0005427F"/>
    <w:rsid w:val="0005767A"/>
    <w:rsid w:val="0006371E"/>
    <w:rsid w:val="00065A3C"/>
    <w:rsid w:val="000773F7"/>
    <w:rsid w:val="000821B0"/>
    <w:rsid w:val="0008711B"/>
    <w:rsid w:val="00092DEB"/>
    <w:rsid w:val="000949FA"/>
    <w:rsid w:val="000A1CC1"/>
    <w:rsid w:val="000A2E78"/>
    <w:rsid w:val="000A3E07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1CB2"/>
    <w:rsid w:val="000D6D51"/>
    <w:rsid w:val="000D7BF0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06B9D"/>
    <w:rsid w:val="001167A5"/>
    <w:rsid w:val="00120F57"/>
    <w:rsid w:val="00124AA0"/>
    <w:rsid w:val="001259D1"/>
    <w:rsid w:val="00126B6F"/>
    <w:rsid w:val="00126EBE"/>
    <w:rsid w:val="00131F4B"/>
    <w:rsid w:val="00134456"/>
    <w:rsid w:val="00142AFF"/>
    <w:rsid w:val="00144C3A"/>
    <w:rsid w:val="00150837"/>
    <w:rsid w:val="001551DC"/>
    <w:rsid w:val="001562FB"/>
    <w:rsid w:val="001630FA"/>
    <w:rsid w:val="0016503C"/>
    <w:rsid w:val="00173D8C"/>
    <w:rsid w:val="001746FE"/>
    <w:rsid w:val="00175815"/>
    <w:rsid w:val="00177B28"/>
    <w:rsid w:val="00177BF9"/>
    <w:rsid w:val="00177DFB"/>
    <w:rsid w:val="001813F0"/>
    <w:rsid w:val="001876CC"/>
    <w:rsid w:val="00191672"/>
    <w:rsid w:val="00193D0A"/>
    <w:rsid w:val="00196CEE"/>
    <w:rsid w:val="001A3379"/>
    <w:rsid w:val="001A7EB4"/>
    <w:rsid w:val="001B308B"/>
    <w:rsid w:val="001B4A21"/>
    <w:rsid w:val="001B574A"/>
    <w:rsid w:val="001B6119"/>
    <w:rsid w:val="001B79AC"/>
    <w:rsid w:val="001C057D"/>
    <w:rsid w:val="001C48EB"/>
    <w:rsid w:val="001D4DA7"/>
    <w:rsid w:val="001D6CDF"/>
    <w:rsid w:val="001E761E"/>
    <w:rsid w:val="001F6054"/>
    <w:rsid w:val="00211C1E"/>
    <w:rsid w:val="002157CF"/>
    <w:rsid w:val="002232D7"/>
    <w:rsid w:val="00224AED"/>
    <w:rsid w:val="00226F08"/>
    <w:rsid w:val="0023620D"/>
    <w:rsid w:val="002377A9"/>
    <w:rsid w:val="00241B0C"/>
    <w:rsid w:val="00247888"/>
    <w:rsid w:val="002802A3"/>
    <w:rsid w:val="0028261E"/>
    <w:rsid w:val="00282CFB"/>
    <w:rsid w:val="00282DAD"/>
    <w:rsid w:val="00284CAD"/>
    <w:rsid w:val="002B5F16"/>
    <w:rsid w:val="002D09D8"/>
    <w:rsid w:val="002D1B45"/>
    <w:rsid w:val="002E3333"/>
    <w:rsid w:val="002F1ADB"/>
    <w:rsid w:val="002F50F4"/>
    <w:rsid w:val="00302F38"/>
    <w:rsid w:val="00307CE1"/>
    <w:rsid w:val="00312AC1"/>
    <w:rsid w:val="0033448A"/>
    <w:rsid w:val="00334C5A"/>
    <w:rsid w:val="00335C97"/>
    <w:rsid w:val="003374DB"/>
    <w:rsid w:val="0033771F"/>
    <w:rsid w:val="003464D6"/>
    <w:rsid w:val="00353913"/>
    <w:rsid w:val="003679BD"/>
    <w:rsid w:val="00371C87"/>
    <w:rsid w:val="003738E1"/>
    <w:rsid w:val="003769DB"/>
    <w:rsid w:val="00387447"/>
    <w:rsid w:val="00393C2B"/>
    <w:rsid w:val="003A6C4A"/>
    <w:rsid w:val="003B054A"/>
    <w:rsid w:val="003B1A97"/>
    <w:rsid w:val="003B549B"/>
    <w:rsid w:val="003C0119"/>
    <w:rsid w:val="003D7AFF"/>
    <w:rsid w:val="003E5118"/>
    <w:rsid w:val="003E66B3"/>
    <w:rsid w:val="003E6BE8"/>
    <w:rsid w:val="003F620B"/>
    <w:rsid w:val="003F6425"/>
    <w:rsid w:val="003F676C"/>
    <w:rsid w:val="00401FF8"/>
    <w:rsid w:val="00403095"/>
    <w:rsid w:val="0040657E"/>
    <w:rsid w:val="00417E68"/>
    <w:rsid w:val="004218AD"/>
    <w:rsid w:val="004238BD"/>
    <w:rsid w:val="00423D3D"/>
    <w:rsid w:val="00431956"/>
    <w:rsid w:val="00447B7E"/>
    <w:rsid w:val="00450436"/>
    <w:rsid w:val="004514D7"/>
    <w:rsid w:val="004708B0"/>
    <w:rsid w:val="00473593"/>
    <w:rsid w:val="0047503A"/>
    <w:rsid w:val="0047590B"/>
    <w:rsid w:val="0048365F"/>
    <w:rsid w:val="00484002"/>
    <w:rsid w:val="00487340"/>
    <w:rsid w:val="004918CD"/>
    <w:rsid w:val="00494342"/>
    <w:rsid w:val="00494F9E"/>
    <w:rsid w:val="004B5EF9"/>
    <w:rsid w:val="004C7C15"/>
    <w:rsid w:val="004E511C"/>
    <w:rsid w:val="004F21A3"/>
    <w:rsid w:val="004F37A3"/>
    <w:rsid w:val="004F3BD8"/>
    <w:rsid w:val="004F497C"/>
    <w:rsid w:val="004F5038"/>
    <w:rsid w:val="005038D4"/>
    <w:rsid w:val="005062E5"/>
    <w:rsid w:val="0050750E"/>
    <w:rsid w:val="005118E1"/>
    <w:rsid w:val="00516622"/>
    <w:rsid w:val="0052304A"/>
    <w:rsid w:val="00531493"/>
    <w:rsid w:val="00537B4A"/>
    <w:rsid w:val="00542D74"/>
    <w:rsid w:val="005733E3"/>
    <w:rsid w:val="005749F4"/>
    <w:rsid w:val="0058384B"/>
    <w:rsid w:val="00583BF8"/>
    <w:rsid w:val="005863F9"/>
    <w:rsid w:val="00586BA9"/>
    <w:rsid w:val="00587DD5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607FAD"/>
    <w:rsid w:val="00610819"/>
    <w:rsid w:val="006131F3"/>
    <w:rsid w:val="00613EEF"/>
    <w:rsid w:val="00617EBD"/>
    <w:rsid w:val="00625D96"/>
    <w:rsid w:val="00641838"/>
    <w:rsid w:val="006458A1"/>
    <w:rsid w:val="00652256"/>
    <w:rsid w:val="006549F9"/>
    <w:rsid w:val="00655B2E"/>
    <w:rsid w:val="006624C4"/>
    <w:rsid w:val="006625CD"/>
    <w:rsid w:val="00663BDF"/>
    <w:rsid w:val="0067726A"/>
    <w:rsid w:val="00681269"/>
    <w:rsid w:val="006842C8"/>
    <w:rsid w:val="00692025"/>
    <w:rsid w:val="006955A3"/>
    <w:rsid w:val="006A0861"/>
    <w:rsid w:val="006A0B49"/>
    <w:rsid w:val="006A412C"/>
    <w:rsid w:val="006A562B"/>
    <w:rsid w:val="006A6CDF"/>
    <w:rsid w:val="006B5AC0"/>
    <w:rsid w:val="006C675F"/>
    <w:rsid w:val="006C6D84"/>
    <w:rsid w:val="006D5915"/>
    <w:rsid w:val="006E42AD"/>
    <w:rsid w:val="006E47CF"/>
    <w:rsid w:val="0070303B"/>
    <w:rsid w:val="007035D6"/>
    <w:rsid w:val="0071436F"/>
    <w:rsid w:val="00714968"/>
    <w:rsid w:val="007173CD"/>
    <w:rsid w:val="00726B8F"/>
    <w:rsid w:val="00735113"/>
    <w:rsid w:val="007448B9"/>
    <w:rsid w:val="00746BF0"/>
    <w:rsid w:val="00747D54"/>
    <w:rsid w:val="00753BFB"/>
    <w:rsid w:val="00756D86"/>
    <w:rsid w:val="00765897"/>
    <w:rsid w:val="00765961"/>
    <w:rsid w:val="007661B3"/>
    <w:rsid w:val="0077119D"/>
    <w:rsid w:val="00775602"/>
    <w:rsid w:val="00782D73"/>
    <w:rsid w:val="007A416C"/>
    <w:rsid w:val="007A7E9B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E0352"/>
    <w:rsid w:val="007E4EE2"/>
    <w:rsid w:val="007E5163"/>
    <w:rsid w:val="007F4337"/>
    <w:rsid w:val="008055C5"/>
    <w:rsid w:val="00806E30"/>
    <w:rsid w:val="0081047B"/>
    <w:rsid w:val="00814D49"/>
    <w:rsid w:val="0082659D"/>
    <w:rsid w:val="00826950"/>
    <w:rsid w:val="00837265"/>
    <w:rsid w:val="008379E9"/>
    <w:rsid w:val="00851DC8"/>
    <w:rsid w:val="00852344"/>
    <w:rsid w:val="00853530"/>
    <w:rsid w:val="00862671"/>
    <w:rsid w:val="00872B18"/>
    <w:rsid w:val="0087608C"/>
    <w:rsid w:val="008905CF"/>
    <w:rsid w:val="0089089E"/>
    <w:rsid w:val="008A0CCE"/>
    <w:rsid w:val="008A1456"/>
    <w:rsid w:val="008B06FC"/>
    <w:rsid w:val="008B2316"/>
    <w:rsid w:val="008B37CD"/>
    <w:rsid w:val="008C1060"/>
    <w:rsid w:val="008C31C0"/>
    <w:rsid w:val="008D32CA"/>
    <w:rsid w:val="008D6A66"/>
    <w:rsid w:val="008E46E6"/>
    <w:rsid w:val="008F1147"/>
    <w:rsid w:val="008F28CE"/>
    <w:rsid w:val="008F4C4E"/>
    <w:rsid w:val="008F4D7F"/>
    <w:rsid w:val="009030D5"/>
    <w:rsid w:val="00921F4F"/>
    <w:rsid w:val="00930604"/>
    <w:rsid w:val="009328BA"/>
    <w:rsid w:val="00933600"/>
    <w:rsid w:val="0093464B"/>
    <w:rsid w:val="00934C7B"/>
    <w:rsid w:val="009469F7"/>
    <w:rsid w:val="00950AC5"/>
    <w:rsid w:val="00951E68"/>
    <w:rsid w:val="009551A7"/>
    <w:rsid w:val="00963608"/>
    <w:rsid w:val="0096565F"/>
    <w:rsid w:val="00965898"/>
    <w:rsid w:val="009671CB"/>
    <w:rsid w:val="00971315"/>
    <w:rsid w:val="00976592"/>
    <w:rsid w:val="00987CD2"/>
    <w:rsid w:val="0099292C"/>
    <w:rsid w:val="00996A51"/>
    <w:rsid w:val="009A7E7C"/>
    <w:rsid w:val="009B2453"/>
    <w:rsid w:val="009B30D3"/>
    <w:rsid w:val="009B6407"/>
    <w:rsid w:val="009C377C"/>
    <w:rsid w:val="009C380E"/>
    <w:rsid w:val="009C4E4A"/>
    <w:rsid w:val="009C7349"/>
    <w:rsid w:val="009D3FB0"/>
    <w:rsid w:val="009D70A6"/>
    <w:rsid w:val="009E1582"/>
    <w:rsid w:val="009E25D7"/>
    <w:rsid w:val="009E5C85"/>
    <w:rsid w:val="009F41D0"/>
    <w:rsid w:val="009F45CE"/>
    <w:rsid w:val="00A0089A"/>
    <w:rsid w:val="00A01118"/>
    <w:rsid w:val="00A03372"/>
    <w:rsid w:val="00A03DA6"/>
    <w:rsid w:val="00A06356"/>
    <w:rsid w:val="00A16DAE"/>
    <w:rsid w:val="00A3591C"/>
    <w:rsid w:val="00A50C04"/>
    <w:rsid w:val="00A549F1"/>
    <w:rsid w:val="00A55848"/>
    <w:rsid w:val="00A60B48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15F3"/>
    <w:rsid w:val="00AD37AC"/>
    <w:rsid w:val="00AD3B11"/>
    <w:rsid w:val="00AD5CE9"/>
    <w:rsid w:val="00AD5D42"/>
    <w:rsid w:val="00AD5F39"/>
    <w:rsid w:val="00AE33CC"/>
    <w:rsid w:val="00AF685F"/>
    <w:rsid w:val="00B07CEA"/>
    <w:rsid w:val="00B1157E"/>
    <w:rsid w:val="00B258AF"/>
    <w:rsid w:val="00B25F3A"/>
    <w:rsid w:val="00B269AB"/>
    <w:rsid w:val="00B311A4"/>
    <w:rsid w:val="00B34895"/>
    <w:rsid w:val="00B349A3"/>
    <w:rsid w:val="00B41B90"/>
    <w:rsid w:val="00B43B1D"/>
    <w:rsid w:val="00B44AF5"/>
    <w:rsid w:val="00B46CBB"/>
    <w:rsid w:val="00B52B85"/>
    <w:rsid w:val="00B55436"/>
    <w:rsid w:val="00B61C73"/>
    <w:rsid w:val="00B66DD1"/>
    <w:rsid w:val="00B67A99"/>
    <w:rsid w:val="00B701E4"/>
    <w:rsid w:val="00B85D0A"/>
    <w:rsid w:val="00BB247C"/>
    <w:rsid w:val="00BB5FEA"/>
    <w:rsid w:val="00BC0280"/>
    <w:rsid w:val="00BC3832"/>
    <w:rsid w:val="00BD42CA"/>
    <w:rsid w:val="00BD6829"/>
    <w:rsid w:val="00BE54A6"/>
    <w:rsid w:val="00BF355F"/>
    <w:rsid w:val="00BF3F54"/>
    <w:rsid w:val="00C07DC3"/>
    <w:rsid w:val="00C163C7"/>
    <w:rsid w:val="00C26624"/>
    <w:rsid w:val="00C30696"/>
    <w:rsid w:val="00C309EE"/>
    <w:rsid w:val="00C43270"/>
    <w:rsid w:val="00C45476"/>
    <w:rsid w:val="00C57DD1"/>
    <w:rsid w:val="00C57E8B"/>
    <w:rsid w:val="00C63DBB"/>
    <w:rsid w:val="00C74069"/>
    <w:rsid w:val="00C763F8"/>
    <w:rsid w:val="00C8026B"/>
    <w:rsid w:val="00C8527A"/>
    <w:rsid w:val="00C910CE"/>
    <w:rsid w:val="00CA0379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219B"/>
    <w:rsid w:val="00CD461E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33ACF"/>
    <w:rsid w:val="00D47CC1"/>
    <w:rsid w:val="00D53A7B"/>
    <w:rsid w:val="00D6608C"/>
    <w:rsid w:val="00D67E61"/>
    <w:rsid w:val="00D720E9"/>
    <w:rsid w:val="00D72C3B"/>
    <w:rsid w:val="00D810E3"/>
    <w:rsid w:val="00D86529"/>
    <w:rsid w:val="00D92D63"/>
    <w:rsid w:val="00D97D7C"/>
    <w:rsid w:val="00DA549B"/>
    <w:rsid w:val="00DA5A9A"/>
    <w:rsid w:val="00DA670B"/>
    <w:rsid w:val="00DA684A"/>
    <w:rsid w:val="00DA7FE0"/>
    <w:rsid w:val="00DB13F2"/>
    <w:rsid w:val="00DB28F4"/>
    <w:rsid w:val="00DB4477"/>
    <w:rsid w:val="00DC26CD"/>
    <w:rsid w:val="00DC5289"/>
    <w:rsid w:val="00DD0592"/>
    <w:rsid w:val="00DD23FD"/>
    <w:rsid w:val="00DD5161"/>
    <w:rsid w:val="00DE442D"/>
    <w:rsid w:val="00DE4784"/>
    <w:rsid w:val="00DE567A"/>
    <w:rsid w:val="00DE648B"/>
    <w:rsid w:val="00DF21DF"/>
    <w:rsid w:val="00DF4364"/>
    <w:rsid w:val="00DF7A6D"/>
    <w:rsid w:val="00E020E4"/>
    <w:rsid w:val="00E0643F"/>
    <w:rsid w:val="00E11F26"/>
    <w:rsid w:val="00E132F0"/>
    <w:rsid w:val="00E1640E"/>
    <w:rsid w:val="00E16F3B"/>
    <w:rsid w:val="00E17145"/>
    <w:rsid w:val="00E20BD6"/>
    <w:rsid w:val="00E22C51"/>
    <w:rsid w:val="00E2579A"/>
    <w:rsid w:val="00E26158"/>
    <w:rsid w:val="00E34915"/>
    <w:rsid w:val="00E35779"/>
    <w:rsid w:val="00E3750B"/>
    <w:rsid w:val="00E40EFD"/>
    <w:rsid w:val="00E41032"/>
    <w:rsid w:val="00E609CD"/>
    <w:rsid w:val="00E61FC0"/>
    <w:rsid w:val="00E665FD"/>
    <w:rsid w:val="00E67E61"/>
    <w:rsid w:val="00E76EFC"/>
    <w:rsid w:val="00E8428B"/>
    <w:rsid w:val="00E90618"/>
    <w:rsid w:val="00E9491E"/>
    <w:rsid w:val="00E94FCC"/>
    <w:rsid w:val="00EA175A"/>
    <w:rsid w:val="00EA446E"/>
    <w:rsid w:val="00EA458A"/>
    <w:rsid w:val="00EA5656"/>
    <w:rsid w:val="00EB1962"/>
    <w:rsid w:val="00EB446D"/>
    <w:rsid w:val="00EC537A"/>
    <w:rsid w:val="00EC70B0"/>
    <w:rsid w:val="00EC7B52"/>
    <w:rsid w:val="00ED179C"/>
    <w:rsid w:val="00ED4063"/>
    <w:rsid w:val="00EE4B23"/>
    <w:rsid w:val="00F032BD"/>
    <w:rsid w:val="00F03B67"/>
    <w:rsid w:val="00F05675"/>
    <w:rsid w:val="00F06DCB"/>
    <w:rsid w:val="00F113A6"/>
    <w:rsid w:val="00F1269D"/>
    <w:rsid w:val="00F16C84"/>
    <w:rsid w:val="00F25C18"/>
    <w:rsid w:val="00F33AF8"/>
    <w:rsid w:val="00F35BA8"/>
    <w:rsid w:val="00F40433"/>
    <w:rsid w:val="00F41FE2"/>
    <w:rsid w:val="00F46462"/>
    <w:rsid w:val="00F50993"/>
    <w:rsid w:val="00F53E24"/>
    <w:rsid w:val="00F6466D"/>
    <w:rsid w:val="00F66157"/>
    <w:rsid w:val="00F6660E"/>
    <w:rsid w:val="00F700DE"/>
    <w:rsid w:val="00F85D8E"/>
    <w:rsid w:val="00F8710D"/>
    <w:rsid w:val="00F875B9"/>
    <w:rsid w:val="00FA0FA0"/>
    <w:rsid w:val="00FA5652"/>
    <w:rsid w:val="00FC0776"/>
    <w:rsid w:val="00FD018F"/>
    <w:rsid w:val="00FD2141"/>
    <w:rsid w:val="00FD252A"/>
    <w:rsid w:val="00FD486A"/>
    <w:rsid w:val="00FE0F1C"/>
    <w:rsid w:val="00FF6D0B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EADC0"/>
  <w15:docId w15:val="{E640630D-AD9F-4DF3-B872-FFCCC04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7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3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708B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D25F-FD5B-4276-844E-49D16E21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26</cp:revision>
  <cp:lastPrinted>2024-02-26T08:17:00Z</cp:lastPrinted>
  <dcterms:created xsi:type="dcterms:W3CDTF">2023-04-03T07:46:00Z</dcterms:created>
  <dcterms:modified xsi:type="dcterms:W3CDTF">2024-02-26T08:17:00Z</dcterms:modified>
</cp:coreProperties>
</file>