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B6" w:rsidRDefault="00DA0DB6" w:rsidP="00DA0DB6">
      <w:pPr>
        <w:jc w:val="center"/>
        <w:rPr>
          <w:rFonts w:ascii="Times New Roman" w:hAnsi="Times New Roman"/>
          <w:b/>
          <w:sz w:val="28"/>
          <w:szCs w:val="28"/>
        </w:rPr>
      </w:pPr>
      <w:r w:rsidRPr="0093767A">
        <w:rPr>
          <w:rFonts w:ascii="Times New Roman" w:hAnsi="Times New Roman"/>
          <w:b/>
          <w:sz w:val="28"/>
          <w:szCs w:val="28"/>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9.5pt" o:ole="">
            <v:imagedata r:id="rId5" o:title=""/>
          </v:shape>
          <o:OLEObject Type="Embed" ProgID="Paint.Picture" ShapeID="_x0000_i1025" DrawAspect="Content" ObjectID="_1688303138" r:id="rId6"/>
        </w:object>
      </w:r>
    </w:p>
    <w:p w:rsidR="00686387" w:rsidRDefault="00686387" w:rsidP="00DA0DB6">
      <w:pPr>
        <w:jc w:val="center"/>
        <w:rPr>
          <w:rFonts w:ascii="Times New Roman" w:hAnsi="Times New Roman"/>
          <w:b/>
          <w:sz w:val="28"/>
          <w:szCs w:val="28"/>
        </w:rPr>
      </w:pPr>
    </w:p>
    <w:p w:rsidR="00DA0DB6" w:rsidRDefault="00DA0DB6" w:rsidP="00DA0DB6">
      <w:pPr>
        <w:jc w:val="center"/>
        <w:rPr>
          <w:rFonts w:ascii="Times New Roman" w:hAnsi="Times New Roman"/>
          <w:b/>
          <w:sz w:val="28"/>
          <w:szCs w:val="28"/>
        </w:rPr>
      </w:pPr>
      <w:r>
        <w:rPr>
          <w:rFonts w:ascii="Times New Roman" w:hAnsi="Times New Roman"/>
          <w:b/>
          <w:sz w:val="28"/>
          <w:szCs w:val="28"/>
        </w:rPr>
        <w:t>ЛИСЯНСЬКА СЕЛИЩНА РАДА</w:t>
      </w:r>
    </w:p>
    <w:p w:rsidR="00DA0DB6" w:rsidRDefault="00DA0DB6" w:rsidP="00DA0DB6">
      <w:pPr>
        <w:jc w:val="center"/>
        <w:rPr>
          <w:rFonts w:ascii="Times New Roman" w:hAnsi="Times New Roman"/>
          <w:b/>
          <w:sz w:val="28"/>
          <w:szCs w:val="28"/>
        </w:rPr>
      </w:pPr>
    </w:p>
    <w:p w:rsidR="00DA0DB6" w:rsidRDefault="00DA0DB6" w:rsidP="00DA0DB6">
      <w:pPr>
        <w:jc w:val="center"/>
        <w:rPr>
          <w:rFonts w:ascii="Times New Roman" w:hAnsi="Times New Roman"/>
          <w:b/>
          <w:sz w:val="28"/>
          <w:szCs w:val="28"/>
        </w:rPr>
      </w:pPr>
      <w:r>
        <w:rPr>
          <w:rFonts w:ascii="Times New Roman" w:hAnsi="Times New Roman"/>
          <w:b/>
          <w:sz w:val="28"/>
          <w:szCs w:val="28"/>
        </w:rPr>
        <w:t xml:space="preserve">Р І Ш Е Н </w:t>
      </w:r>
      <w:proofErr w:type="spellStart"/>
      <w:r>
        <w:rPr>
          <w:rFonts w:ascii="Times New Roman" w:hAnsi="Times New Roman"/>
          <w:b/>
          <w:sz w:val="28"/>
          <w:szCs w:val="28"/>
        </w:rPr>
        <w:t>Н</w:t>
      </w:r>
      <w:proofErr w:type="spellEnd"/>
      <w:r>
        <w:rPr>
          <w:rFonts w:ascii="Times New Roman" w:hAnsi="Times New Roman"/>
          <w:b/>
          <w:sz w:val="28"/>
          <w:szCs w:val="28"/>
        </w:rPr>
        <w:t xml:space="preserve"> Я </w:t>
      </w:r>
    </w:p>
    <w:p w:rsidR="00DA0DB6" w:rsidRDefault="00DA0DB6" w:rsidP="00DA0DB6">
      <w:pPr>
        <w:jc w:val="center"/>
        <w:rPr>
          <w:rFonts w:ascii="Times New Roman" w:hAnsi="Times New Roman"/>
          <w:b/>
          <w:sz w:val="28"/>
          <w:szCs w:val="28"/>
        </w:rPr>
      </w:pPr>
    </w:p>
    <w:p w:rsidR="00DA0DB6" w:rsidRDefault="00DA0DB6" w:rsidP="00DA0DB6">
      <w:pPr>
        <w:jc w:val="center"/>
        <w:rPr>
          <w:rFonts w:ascii="Times New Roman" w:hAnsi="Times New Roman"/>
          <w:sz w:val="28"/>
          <w:szCs w:val="28"/>
        </w:rPr>
      </w:pPr>
      <w:r w:rsidRPr="00FD1197">
        <w:rPr>
          <w:rFonts w:ascii="Times New Roman" w:hAnsi="Times New Roman"/>
          <w:sz w:val="28"/>
          <w:szCs w:val="28"/>
        </w:rPr>
        <w:t xml:space="preserve">від </w:t>
      </w:r>
      <w:r>
        <w:rPr>
          <w:rFonts w:ascii="Times New Roman" w:hAnsi="Times New Roman"/>
          <w:sz w:val="28"/>
          <w:szCs w:val="28"/>
        </w:rPr>
        <w:t>1</w:t>
      </w:r>
      <w:r w:rsidR="00381A1D">
        <w:rPr>
          <w:rFonts w:ascii="Times New Roman" w:hAnsi="Times New Roman"/>
          <w:sz w:val="28"/>
          <w:szCs w:val="28"/>
        </w:rPr>
        <w:t>4</w:t>
      </w:r>
      <w:r w:rsidRPr="00FD1197">
        <w:rPr>
          <w:rFonts w:ascii="Times New Roman" w:hAnsi="Times New Roman"/>
          <w:sz w:val="28"/>
          <w:szCs w:val="28"/>
        </w:rPr>
        <w:t>.0</w:t>
      </w:r>
      <w:r w:rsidR="00381A1D">
        <w:rPr>
          <w:rFonts w:ascii="Times New Roman" w:hAnsi="Times New Roman"/>
          <w:sz w:val="28"/>
          <w:szCs w:val="28"/>
        </w:rPr>
        <w:t>7</w:t>
      </w:r>
      <w:r w:rsidRPr="00FD1197">
        <w:rPr>
          <w:rFonts w:ascii="Times New Roman" w:hAnsi="Times New Roman"/>
          <w:sz w:val="28"/>
          <w:szCs w:val="28"/>
        </w:rPr>
        <w:t xml:space="preserve">.2021                                   </w:t>
      </w:r>
      <w:proofErr w:type="spellStart"/>
      <w:r w:rsidRPr="00FD1197">
        <w:rPr>
          <w:rFonts w:ascii="Times New Roman" w:hAnsi="Times New Roman"/>
          <w:sz w:val="28"/>
          <w:szCs w:val="28"/>
        </w:rPr>
        <w:t>смт</w:t>
      </w:r>
      <w:proofErr w:type="spellEnd"/>
      <w:r w:rsidRPr="00FD1197">
        <w:rPr>
          <w:rFonts w:ascii="Times New Roman" w:hAnsi="Times New Roman"/>
          <w:sz w:val="28"/>
          <w:szCs w:val="28"/>
        </w:rPr>
        <w:t xml:space="preserve"> </w:t>
      </w:r>
      <w:proofErr w:type="spellStart"/>
      <w:r w:rsidRPr="00FD1197">
        <w:rPr>
          <w:rFonts w:ascii="Times New Roman" w:hAnsi="Times New Roman"/>
          <w:sz w:val="28"/>
          <w:szCs w:val="28"/>
        </w:rPr>
        <w:t>Лисянка</w:t>
      </w:r>
      <w:proofErr w:type="spellEnd"/>
      <w:r w:rsidRPr="00FD1197">
        <w:rPr>
          <w:rFonts w:ascii="Times New Roman" w:hAnsi="Times New Roman"/>
          <w:sz w:val="28"/>
          <w:szCs w:val="28"/>
        </w:rPr>
        <w:t xml:space="preserve">                                 № </w:t>
      </w:r>
      <w:r>
        <w:rPr>
          <w:rFonts w:ascii="Times New Roman" w:hAnsi="Times New Roman"/>
          <w:sz w:val="28"/>
          <w:szCs w:val="28"/>
        </w:rPr>
        <w:t>16</w:t>
      </w:r>
      <w:r w:rsidRPr="00FD1197">
        <w:rPr>
          <w:rFonts w:ascii="Times New Roman" w:hAnsi="Times New Roman"/>
          <w:sz w:val="28"/>
          <w:szCs w:val="28"/>
        </w:rPr>
        <w:t>-</w:t>
      </w:r>
      <w:r w:rsidRPr="00686387">
        <w:rPr>
          <w:rFonts w:ascii="Times New Roman" w:hAnsi="Times New Roman"/>
          <w:sz w:val="28"/>
          <w:szCs w:val="28"/>
          <w:lang w:val="ru-RU"/>
        </w:rPr>
        <w:t>6</w:t>
      </w:r>
      <w:r w:rsidRPr="00FD1197">
        <w:rPr>
          <w:rFonts w:ascii="Times New Roman" w:hAnsi="Times New Roman"/>
          <w:sz w:val="28"/>
          <w:szCs w:val="28"/>
        </w:rPr>
        <w:t>/</w:t>
      </w:r>
      <w:r>
        <w:rPr>
          <w:rFonts w:ascii="Times New Roman" w:hAnsi="Times New Roman"/>
          <w:sz w:val="28"/>
          <w:szCs w:val="28"/>
        </w:rPr>
        <w:t>VII</w:t>
      </w:r>
      <w:r w:rsidRPr="00FD1197">
        <w:rPr>
          <w:rFonts w:ascii="Times New Roman" w:hAnsi="Times New Roman"/>
          <w:sz w:val="28"/>
          <w:szCs w:val="28"/>
        </w:rPr>
        <w:t>І</w:t>
      </w:r>
    </w:p>
    <w:p w:rsidR="00253F12" w:rsidRPr="006749E7" w:rsidRDefault="00253F12" w:rsidP="00253F12">
      <w:pPr>
        <w:jc w:val="both"/>
        <w:rPr>
          <w:rFonts w:ascii="Times New Roman" w:hAnsi="Times New Roman"/>
          <w:sz w:val="28"/>
          <w:szCs w:val="28"/>
        </w:rPr>
      </w:pPr>
    </w:p>
    <w:p w:rsidR="00253F12" w:rsidRPr="006749E7" w:rsidRDefault="00253F12" w:rsidP="00253F12">
      <w:pPr>
        <w:jc w:val="both"/>
        <w:rPr>
          <w:rFonts w:ascii="Times New Roman" w:hAnsi="Times New Roman"/>
          <w:sz w:val="28"/>
          <w:szCs w:val="28"/>
        </w:rPr>
      </w:pPr>
    </w:p>
    <w:p w:rsidR="00253F12" w:rsidRPr="006749E7" w:rsidRDefault="00253F12" w:rsidP="00C417B1">
      <w:pPr>
        <w:ind w:right="4586"/>
        <w:jc w:val="both"/>
        <w:rPr>
          <w:rFonts w:ascii="Times New Roman" w:hAnsi="Times New Roman"/>
          <w:sz w:val="28"/>
          <w:szCs w:val="28"/>
        </w:rPr>
      </w:pPr>
      <w:r w:rsidRPr="006749E7">
        <w:rPr>
          <w:rFonts w:ascii="Times New Roman" w:hAnsi="Times New Roman"/>
          <w:sz w:val="28"/>
          <w:szCs w:val="28"/>
        </w:rPr>
        <w:t xml:space="preserve">Про встановлення податку на майно (в </w:t>
      </w:r>
      <w:r w:rsidR="00C417B1">
        <w:rPr>
          <w:rFonts w:ascii="Times New Roman" w:hAnsi="Times New Roman"/>
          <w:sz w:val="28"/>
          <w:szCs w:val="28"/>
        </w:rPr>
        <w:t xml:space="preserve">частині транспортного податку) </w:t>
      </w:r>
      <w:r w:rsidRPr="006749E7">
        <w:rPr>
          <w:rFonts w:ascii="Times New Roman" w:hAnsi="Times New Roman"/>
          <w:sz w:val="28"/>
          <w:szCs w:val="28"/>
        </w:rPr>
        <w:t>на території Лисянської селищної</w:t>
      </w:r>
      <w:r w:rsidR="00C417B1" w:rsidRPr="00C417B1">
        <w:rPr>
          <w:rFonts w:ascii="Times New Roman" w:hAnsi="Times New Roman"/>
          <w:sz w:val="28"/>
          <w:szCs w:val="28"/>
          <w:lang w:val="ru-RU"/>
        </w:rPr>
        <w:t xml:space="preserve"> </w:t>
      </w:r>
      <w:r w:rsidR="00D34E78">
        <w:rPr>
          <w:rFonts w:ascii="Times New Roman" w:hAnsi="Times New Roman"/>
          <w:sz w:val="28"/>
          <w:szCs w:val="28"/>
        </w:rPr>
        <w:t>ради (</w:t>
      </w:r>
      <w:r w:rsidRPr="006749E7">
        <w:rPr>
          <w:rFonts w:ascii="Times New Roman" w:hAnsi="Times New Roman"/>
          <w:sz w:val="28"/>
          <w:szCs w:val="28"/>
        </w:rPr>
        <w:t>територіальної громади</w:t>
      </w:r>
      <w:r w:rsidR="00D34E78">
        <w:rPr>
          <w:rFonts w:ascii="Times New Roman" w:hAnsi="Times New Roman"/>
          <w:sz w:val="28"/>
          <w:szCs w:val="28"/>
        </w:rPr>
        <w:t>)</w:t>
      </w:r>
      <w:r w:rsidRPr="006749E7">
        <w:rPr>
          <w:rFonts w:ascii="Times New Roman" w:hAnsi="Times New Roman"/>
          <w:sz w:val="28"/>
          <w:szCs w:val="28"/>
        </w:rPr>
        <w:t xml:space="preserve"> на 202</w:t>
      </w:r>
      <w:r w:rsidR="00D34E78">
        <w:rPr>
          <w:rFonts w:ascii="Times New Roman" w:hAnsi="Times New Roman"/>
          <w:sz w:val="28"/>
          <w:szCs w:val="28"/>
        </w:rPr>
        <w:t>2</w:t>
      </w:r>
      <w:r w:rsidRPr="006749E7">
        <w:rPr>
          <w:rFonts w:ascii="Times New Roman" w:hAnsi="Times New Roman"/>
          <w:sz w:val="28"/>
          <w:szCs w:val="28"/>
        </w:rPr>
        <w:t xml:space="preserve"> рік </w:t>
      </w:r>
    </w:p>
    <w:p w:rsidR="00253F12" w:rsidRPr="006749E7" w:rsidRDefault="00253F12" w:rsidP="00253F12">
      <w:pPr>
        <w:rPr>
          <w:rFonts w:asciiTheme="minorHAnsi" w:hAnsiTheme="minorHAnsi"/>
        </w:rPr>
      </w:pPr>
    </w:p>
    <w:p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Керуючись ст. 143  Конституції України, п. 24 ст. 26, ст. 59, 69 Закону України «Про місцеве самоврядування в Україні», с</w:t>
      </w:r>
      <w:r w:rsidR="000B1109" w:rsidRPr="006749E7">
        <w:rPr>
          <w:rFonts w:ascii="Times New Roman" w:hAnsi="Times New Roman"/>
          <w:sz w:val="28"/>
          <w:szCs w:val="28"/>
        </w:rPr>
        <w:t xml:space="preserve">т. 8, 10, 12, 212-222, 265-289 </w:t>
      </w:r>
      <w:r w:rsidRPr="006749E7">
        <w:rPr>
          <w:rFonts w:ascii="Times New Roman" w:hAnsi="Times New Roman"/>
          <w:sz w:val="28"/>
          <w:szCs w:val="28"/>
        </w:rPr>
        <w:t xml:space="preserve">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соціально-економічного розвитку Лисянської селищної </w:t>
      </w:r>
      <w:r w:rsidR="00D34E78">
        <w:rPr>
          <w:rFonts w:ascii="Times New Roman" w:hAnsi="Times New Roman"/>
          <w:sz w:val="28"/>
          <w:szCs w:val="28"/>
        </w:rPr>
        <w:t>ради</w:t>
      </w:r>
      <w:r w:rsidRPr="006749E7">
        <w:rPr>
          <w:rFonts w:ascii="Times New Roman" w:hAnsi="Times New Roman"/>
          <w:sz w:val="28"/>
          <w:szCs w:val="28"/>
        </w:rPr>
        <w:t xml:space="preserve"> </w:t>
      </w:r>
      <w:r w:rsidR="00D34E78">
        <w:rPr>
          <w:rFonts w:ascii="Times New Roman" w:hAnsi="Times New Roman"/>
          <w:sz w:val="28"/>
          <w:szCs w:val="28"/>
        </w:rPr>
        <w:t>(</w:t>
      </w:r>
      <w:r w:rsidRPr="006749E7">
        <w:rPr>
          <w:rFonts w:ascii="Times New Roman" w:hAnsi="Times New Roman"/>
          <w:sz w:val="28"/>
          <w:szCs w:val="28"/>
        </w:rPr>
        <w:t>територіальної громади</w:t>
      </w:r>
      <w:r w:rsidR="00D34E78">
        <w:rPr>
          <w:rFonts w:ascii="Times New Roman" w:hAnsi="Times New Roman"/>
          <w:sz w:val="28"/>
          <w:szCs w:val="28"/>
        </w:rPr>
        <w:t>)</w:t>
      </w:r>
      <w:r w:rsidRPr="006749E7">
        <w:rPr>
          <w:rFonts w:ascii="Times New Roman" w:hAnsi="Times New Roman"/>
          <w:sz w:val="28"/>
          <w:szCs w:val="28"/>
        </w:rPr>
        <w:t xml:space="preserve"> та  поповнення дохідної частини місцевого бюджету,  селищна рада  </w:t>
      </w:r>
    </w:p>
    <w:p w:rsidR="00253F12" w:rsidRPr="00DA0DB6" w:rsidRDefault="00253F12" w:rsidP="00253F12">
      <w:pPr>
        <w:ind w:firstLine="851"/>
        <w:jc w:val="center"/>
        <w:rPr>
          <w:rFonts w:ascii="Times New Roman" w:hAnsi="Times New Roman"/>
          <w:sz w:val="28"/>
          <w:szCs w:val="28"/>
        </w:rPr>
      </w:pPr>
      <w:r w:rsidRPr="00DA0DB6">
        <w:rPr>
          <w:rFonts w:ascii="Times New Roman" w:hAnsi="Times New Roman"/>
          <w:sz w:val="28"/>
          <w:szCs w:val="28"/>
        </w:rPr>
        <w:t>ВИРІШИЛА:</w:t>
      </w:r>
    </w:p>
    <w:p w:rsidR="00253F12" w:rsidRPr="006749E7" w:rsidRDefault="00253F12" w:rsidP="00D34E78">
      <w:pPr>
        <w:pStyle w:val="a3"/>
        <w:numPr>
          <w:ilvl w:val="0"/>
          <w:numId w:val="1"/>
        </w:numPr>
        <w:spacing w:before="0" w:beforeAutospacing="0" w:after="0" w:afterAutospacing="0"/>
        <w:ind w:left="0" w:firstLine="851"/>
        <w:jc w:val="both"/>
        <w:rPr>
          <w:sz w:val="28"/>
          <w:szCs w:val="28"/>
          <w:lang w:val="uk-UA"/>
        </w:rPr>
      </w:pPr>
      <w:r w:rsidRPr="006749E7">
        <w:rPr>
          <w:sz w:val="28"/>
          <w:szCs w:val="28"/>
          <w:lang w:val="uk-UA"/>
        </w:rPr>
        <w:t xml:space="preserve">Встановити на території Лисянської селищної </w:t>
      </w:r>
      <w:r w:rsidR="00D34E78">
        <w:rPr>
          <w:sz w:val="28"/>
          <w:szCs w:val="28"/>
          <w:lang w:val="uk-UA"/>
        </w:rPr>
        <w:t>ради</w:t>
      </w:r>
      <w:r w:rsidRPr="006749E7">
        <w:rPr>
          <w:sz w:val="28"/>
          <w:szCs w:val="28"/>
          <w:lang w:val="uk-UA"/>
        </w:rPr>
        <w:t xml:space="preserve"> </w:t>
      </w:r>
      <w:r w:rsidR="00D34E78">
        <w:rPr>
          <w:sz w:val="28"/>
          <w:szCs w:val="28"/>
          <w:lang w:val="uk-UA"/>
        </w:rPr>
        <w:t>(</w:t>
      </w:r>
      <w:r w:rsidRPr="006749E7">
        <w:rPr>
          <w:sz w:val="28"/>
          <w:szCs w:val="28"/>
          <w:lang w:val="uk-UA"/>
        </w:rPr>
        <w:t>територіальн</w:t>
      </w:r>
      <w:r w:rsidR="00F15C73" w:rsidRPr="006749E7">
        <w:rPr>
          <w:sz w:val="28"/>
          <w:szCs w:val="28"/>
          <w:lang w:val="uk-UA"/>
        </w:rPr>
        <w:t>ої громади</w:t>
      </w:r>
      <w:r w:rsidR="00D34E78">
        <w:rPr>
          <w:sz w:val="28"/>
          <w:szCs w:val="28"/>
          <w:lang w:val="uk-UA"/>
        </w:rPr>
        <w:t>)</w:t>
      </w:r>
      <w:r w:rsidR="00F15C73" w:rsidRPr="006749E7">
        <w:rPr>
          <w:sz w:val="28"/>
          <w:szCs w:val="28"/>
          <w:lang w:val="uk-UA"/>
        </w:rPr>
        <w:t xml:space="preserve"> транспортний податок </w:t>
      </w:r>
      <w:r w:rsidRPr="006749E7">
        <w:rPr>
          <w:sz w:val="28"/>
          <w:szCs w:val="28"/>
          <w:lang w:val="uk-UA"/>
        </w:rPr>
        <w:t>на 202</w:t>
      </w:r>
      <w:r w:rsidR="00D34E78">
        <w:rPr>
          <w:sz w:val="28"/>
          <w:szCs w:val="28"/>
          <w:lang w:val="uk-UA"/>
        </w:rPr>
        <w:t>2</w:t>
      </w:r>
      <w:r w:rsidRPr="006749E7">
        <w:rPr>
          <w:sz w:val="28"/>
          <w:szCs w:val="28"/>
          <w:lang w:val="uk-UA"/>
        </w:rPr>
        <w:t xml:space="preserve"> рік (Додаток 1).</w:t>
      </w:r>
    </w:p>
    <w:p w:rsidR="00253F12" w:rsidRPr="00D34E78" w:rsidRDefault="00253F12" w:rsidP="00D34E78">
      <w:pPr>
        <w:pStyle w:val="a3"/>
        <w:numPr>
          <w:ilvl w:val="0"/>
          <w:numId w:val="1"/>
        </w:numPr>
        <w:spacing w:before="0" w:beforeAutospacing="0" w:after="0" w:afterAutospacing="0"/>
        <w:ind w:left="0" w:firstLine="851"/>
        <w:jc w:val="both"/>
        <w:rPr>
          <w:sz w:val="28"/>
          <w:szCs w:val="28"/>
          <w:shd w:val="clear" w:color="auto" w:fill="FFFFFF"/>
          <w:lang w:val="uk-UA"/>
        </w:rPr>
      </w:pPr>
      <w:r w:rsidRPr="006749E7">
        <w:rPr>
          <w:sz w:val="28"/>
          <w:szCs w:val="28"/>
          <w:shd w:val="clear" w:color="auto" w:fill="FFFFFF"/>
          <w:lang w:val="uk-UA"/>
        </w:rPr>
        <w:t xml:space="preserve">Оприлюднити рішення в засобах масової інформації та на офіційному  </w:t>
      </w:r>
      <w:r w:rsidRPr="00D34E78">
        <w:rPr>
          <w:sz w:val="28"/>
          <w:szCs w:val="28"/>
          <w:shd w:val="clear" w:color="auto" w:fill="FFFFFF"/>
          <w:lang w:val="uk-UA"/>
        </w:rPr>
        <w:t xml:space="preserve">сайті </w:t>
      </w:r>
      <w:r w:rsidRPr="00D34E78">
        <w:rPr>
          <w:sz w:val="28"/>
          <w:szCs w:val="28"/>
          <w:lang w:val="uk-UA"/>
        </w:rPr>
        <w:t xml:space="preserve">Лисянської селищної </w:t>
      </w:r>
      <w:r w:rsidR="00D34E78">
        <w:rPr>
          <w:sz w:val="28"/>
          <w:szCs w:val="28"/>
          <w:lang w:val="uk-UA"/>
        </w:rPr>
        <w:t>ради</w:t>
      </w:r>
      <w:r w:rsidRPr="00D34E78">
        <w:rPr>
          <w:sz w:val="28"/>
          <w:szCs w:val="28"/>
          <w:shd w:val="clear" w:color="auto" w:fill="FFFFFF"/>
          <w:lang w:val="uk-UA"/>
        </w:rPr>
        <w:t>.</w:t>
      </w:r>
    </w:p>
    <w:p w:rsidR="00D34E78" w:rsidRDefault="00D34E78" w:rsidP="00D34E78">
      <w:pPr>
        <w:pStyle w:val="a4"/>
        <w:numPr>
          <w:ilvl w:val="0"/>
          <w:numId w:val="1"/>
        </w:numPr>
        <w:tabs>
          <w:tab w:val="right" w:pos="0"/>
        </w:tabs>
        <w:ind w:left="0" w:firstLine="709"/>
        <w:jc w:val="both"/>
        <w:rPr>
          <w:rFonts w:ascii="Times New Roman" w:hAnsi="Times New Roman"/>
          <w:color w:val="000000"/>
          <w:sz w:val="28"/>
          <w:szCs w:val="28"/>
        </w:rPr>
      </w:pPr>
      <w:r w:rsidRPr="008A3CA0">
        <w:rPr>
          <w:rFonts w:ascii="Times New Roman" w:hAnsi="Times New Roman"/>
          <w:color w:val="000000"/>
          <w:sz w:val="28"/>
          <w:szCs w:val="28"/>
        </w:rPr>
        <w:t xml:space="preserve">Контроль за виконанням даного рішення покласти на постійну комісію </w:t>
      </w:r>
      <w:r w:rsidRPr="005228C0">
        <w:rPr>
          <w:rFonts w:ascii="Times New Roman" w:hAnsi="Times New Roman"/>
          <w:color w:val="000000"/>
          <w:sz w:val="28"/>
          <w:szCs w:val="28"/>
        </w:rPr>
        <w:t xml:space="preserve">селищної ради з питань </w:t>
      </w:r>
      <w:r>
        <w:rPr>
          <w:rFonts w:ascii="Times New Roman" w:hAnsi="Times New Roman"/>
          <w:color w:val="000000"/>
          <w:sz w:val="28"/>
          <w:szCs w:val="28"/>
        </w:rPr>
        <w:t xml:space="preserve">соціально-економічного розвитку, </w:t>
      </w:r>
      <w:r w:rsidRPr="005228C0">
        <w:rPr>
          <w:rFonts w:ascii="Times New Roman" w:hAnsi="Times New Roman"/>
          <w:color w:val="000000"/>
          <w:sz w:val="28"/>
          <w:szCs w:val="28"/>
        </w:rPr>
        <w:t>планування, бюджету і фінансів.</w:t>
      </w:r>
    </w:p>
    <w:p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4. Дане рішення набирає чинності</w:t>
      </w:r>
      <w:r w:rsidRPr="006749E7">
        <w:rPr>
          <w:rFonts w:ascii="Times New Roman" w:hAnsi="Times New Roman"/>
          <w:sz w:val="28"/>
          <w:szCs w:val="28"/>
          <w:vertAlign w:val="superscript"/>
        </w:rPr>
        <w:t xml:space="preserve"> </w:t>
      </w:r>
      <w:r w:rsidRPr="006749E7">
        <w:rPr>
          <w:rFonts w:ascii="Times New Roman" w:hAnsi="Times New Roman"/>
          <w:sz w:val="28"/>
          <w:szCs w:val="28"/>
        </w:rPr>
        <w:t>з</w:t>
      </w:r>
      <w:r w:rsidRPr="006749E7">
        <w:rPr>
          <w:rFonts w:ascii="Times New Roman" w:hAnsi="Times New Roman"/>
          <w:sz w:val="28"/>
          <w:szCs w:val="28"/>
          <w:vertAlign w:val="superscript"/>
        </w:rPr>
        <w:t xml:space="preserve"> </w:t>
      </w:r>
      <w:r w:rsidRPr="006749E7">
        <w:rPr>
          <w:rFonts w:ascii="Times New Roman" w:hAnsi="Times New Roman"/>
          <w:sz w:val="28"/>
          <w:szCs w:val="28"/>
        </w:rPr>
        <w:t>01.01.202</w:t>
      </w:r>
      <w:r w:rsidR="00D34E78">
        <w:rPr>
          <w:rFonts w:ascii="Times New Roman" w:hAnsi="Times New Roman"/>
          <w:sz w:val="28"/>
          <w:szCs w:val="28"/>
        </w:rPr>
        <w:t>2</w:t>
      </w:r>
      <w:r w:rsidRPr="006749E7">
        <w:rPr>
          <w:rFonts w:ascii="Times New Roman" w:hAnsi="Times New Roman"/>
          <w:sz w:val="28"/>
          <w:szCs w:val="28"/>
        </w:rPr>
        <w:t xml:space="preserve"> року.</w:t>
      </w:r>
    </w:p>
    <w:p w:rsidR="00253F12" w:rsidRDefault="00253F12" w:rsidP="00253F12">
      <w:pPr>
        <w:tabs>
          <w:tab w:val="left" w:pos="851"/>
        </w:tabs>
        <w:spacing w:after="60"/>
        <w:jc w:val="both"/>
        <w:rPr>
          <w:rFonts w:ascii="Times New Roman" w:hAnsi="Times New Roman"/>
          <w:sz w:val="28"/>
          <w:szCs w:val="28"/>
        </w:rPr>
      </w:pPr>
    </w:p>
    <w:p w:rsidR="00C417B1" w:rsidRDefault="00C417B1" w:rsidP="00253F12">
      <w:pPr>
        <w:tabs>
          <w:tab w:val="left" w:pos="851"/>
        </w:tabs>
        <w:spacing w:after="60"/>
        <w:jc w:val="both"/>
        <w:rPr>
          <w:rFonts w:ascii="Times New Roman" w:hAnsi="Times New Roman"/>
          <w:sz w:val="28"/>
          <w:szCs w:val="28"/>
        </w:rPr>
      </w:pPr>
    </w:p>
    <w:p w:rsidR="00C417B1" w:rsidRPr="006749E7" w:rsidRDefault="00C417B1" w:rsidP="00253F12">
      <w:pPr>
        <w:tabs>
          <w:tab w:val="left" w:pos="851"/>
        </w:tabs>
        <w:spacing w:after="60"/>
        <w:jc w:val="both"/>
        <w:rPr>
          <w:rFonts w:ascii="Times New Roman" w:hAnsi="Times New Roman"/>
          <w:sz w:val="28"/>
          <w:szCs w:val="28"/>
        </w:rPr>
      </w:pPr>
    </w:p>
    <w:p w:rsidR="00253F12" w:rsidRPr="006749E7" w:rsidRDefault="00253F12" w:rsidP="00253F12">
      <w:pPr>
        <w:tabs>
          <w:tab w:val="left" w:pos="7088"/>
        </w:tabs>
        <w:spacing w:after="60"/>
        <w:jc w:val="both"/>
        <w:rPr>
          <w:rFonts w:ascii="Times New Roman" w:hAnsi="Times New Roman"/>
          <w:sz w:val="28"/>
          <w:szCs w:val="28"/>
        </w:rPr>
      </w:pPr>
      <w:r w:rsidRPr="006749E7">
        <w:rPr>
          <w:rFonts w:ascii="Times New Roman" w:hAnsi="Times New Roman"/>
          <w:sz w:val="28"/>
          <w:szCs w:val="28"/>
        </w:rPr>
        <w:t>Селищний голова</w:t>
      </w:r>
      <w:r w:rsidRPr="006749E7">
        <w:rPr>
          <w:rFonts w:ascii="Times New Roman" w:hAnsi="Times New Roman"/>
          <w:sz w:val="28"/>
          <w:szCs w:val="28"/>
        </w:rPr>
        <w:tab/>
      </w:r>
      <w:r w:rsidR="00D34E78">
        <w:rPr>
          <w:rFonts w:ascii="Times New Roman" w:hAnsi="Times New Roman"/>
          <w:sz w:val="28"/>
          <w:szCs w:val="28"/>
        </w:rPr>
        <w:t xml:space="preserve">А.П. </w:t>
      </w:r>
      <w:proofErr w:type="spellStart"/>
      <w:r w:rsidR="00D34E78">
        <w:rPr>
          <w:rFonts w:ascii="Times New Roman" w:hAnsi="Times New Roman"/>
          <w:sz w:val="28"/>
          <w:szCs w:val="28"/>
        </w:rPr>
        <w:t>Проценко</w:t>
      </w:r>
      <w:proofErr w:type="spellEnd"/>
    </w:p>
    <w:p w:rsidR="00253F12" w:rsidRPr="006749E7" w:rsidRDefault="00253F12">
      <w:pPr>
        <w:rPr>
          <w:rFonts w:asciiTheme="minorHAnsi" w:hAnsiTheme="minorHAnsi"/>
        </w:rPr>
      </w:pPr>
    </w:p>
    <w:p w:rsidR="00C417B1" w:rsidRDefault="00C417B1">
      <w:pPr>
        <w:spacing w:after="160" w:line="259" w:lineRule="auto"/>
        <w:rPr>
          <w:rFonts w:ascii="Times New Roman" w:hAnsi="Times New Roman"/>
          <w:sz w:val="28"/>
          <w:szCs w:val="28"/>
        </w:rPr>
      </w:pPr>
      <w:r>
        <w:rPr>
          <w:rFonts w:ascii="Times New Roman" w:hAnsi="Times New Roman"/>
          <w:sz w:val="28"/>
          <w:szCs w:val="28"/>
        </w:rPr>
        <w:br w:type="page"/>
      </w:r>
    </w:p>
    <w:p w:rsidR="00253F12" w:rsidRPr="006749E7" w:rsidRDefault="00253F12" w:rsidP="00253F12">
      <w:pPr>
        <w:ind w:left="5954"/>
        <w:rPr>
          <w:rFonts w:ascii="Times New Roman" w:hAnsi="Times New Roman"/>
          <w:sz w:val="28"/>
          <w:szCs w:val="28"/>
        </w:rPr>
      </w:pPr>
      <w:r w:rsidRPr="006749E7">
        <w:rPr>
          <w:rFonts w:ascii="Times New Roman" w:hAnsi="Times New Roman"/>
          <w:sz w:val="28"/>
          <w:szCs w:val="28"/>
        </w:rPr>
        <w:lastRenderedPageBreak/>
        <w:t>Додаток 1</w:t>
      </w:r>
    </w:p>
    <w:p w:rsidR="00253F12" w:rsidRPr="006749E7" w:rsidRDefault="00253F12" w:rsidP="00253F12">
      <w:pPr>
        <w:ind w:left="5954"/>
        <w:rPr>
          <w:rFonts w:ascii="Times New Roman" w:hAnsi="Times New Roman"/>
          <w:sz w:val="28"/>
          <w:szCs w:val="28"/>
        </w:rPr>
      </w:pPr>
      <w:r w:rsidRPr="006749E7">
        <w:rPr>
          <w:rFonts w:ascii="Times New Roman" w:hAnsi="Times New Roman"/>
          <w:sz w:val="28"/>
          <w:szCs w:val="28"/>
        </w:rPr>
        <w:t xml:space="preserve">до рішення селищної ради </w:t>
      </w:r>
    </w:p>
    <w:p w:rsidR="00253F12" w:rsidRDefault="00253F12" w:rsidP="00CC357D">
      <w:pPr>
        <w:ind w:left="5954"/>
        <w:rPr>
          <w:rFonts w:ascii="Times New Roman" w:hAnsi="Times New Roman"/>
          <w:sz w:val="28"/>
          <w:szCs w:val="28"/>
        </w:rPr>
      </w:pPr>
      <w:r w:rsidRPr="006749E7">
        <w:rPr>
          <w:rFonts w:ascii="Times New Roman" w:hAnsi="Times New Roman"/>
          <w:sz w:val="28"/>
          <w:szCs w:val="28"/>
        </w:rPr>
        <w:t xml:space="preserve">від </w:t>
      </w:r>
      <w:r w:rsidR="00686387">
        <w:rPr>
          <w:rFonts w:ascii="Times New Roman" w:hAnsi="Times New Roman"/>
          <w:sz w:val="28"/>
          <w:szCs w:val="28"/>
        </w:rPr>
        <w:t>14.07.2021</w:t>
      </w:r>
      <w:r w:rsidRPr="006749E7">
        <w:rPr>
          <w:rFonts w:ascii="Times New Roman" w:hAnsi="Times New Roman"/>
          <w:sz w:val="28"/>
          <w:szCs w:val="28"/>
        </w:rPr>
        <w:t xml:space="preserve"> р. №</w:t>
      </w:r>
      <w:r w:rsidR="00CC357D">
        <w:rPr>
          <w:rFonts w:ascii="Times New Roman" w:hAnsi="Times New Roman"/>
          <w:sz w:val="28"/>
          <w:szCs w:val="28"/>
        </w:rPr>
        <w:t xml:space="preserve"> </w:t>
      </w:r>
      <w:r w:rsidR="00686387">
        <w:rPr>
          <w:rFonts w:ascii="Times New Roman" w:hAnsi="Times New Roman"/>
          <w:sz w:val="28"/>
          <w:szCs w:val="28"/>
          <w:lang w:val="ru-RU"/>
        </w:rPr>
        <w:t>16-6</w:t>
      </w:r>
      <w:r w:rsidR="00CC357D" w:rsidRPr="00CC357D">
        <w:rPr>
          <w:rFonts w:ascii="Times New Roman" w:hAnsi="Times New Roman"/>
          <w:sz w:val="28"/>
          <w:szCs w:val="28"/>
          <w:lang w:val="ru-RU"/>
        </w:rPr>
        <w:t>/</w:t>
      </w:r>
      <w:r w:rsidR="00CC357D" w:rsidRPr="00CC357D">
        <w:rPr>
          <w:rFonts w:ascii="Times New Roman" w:hAnsi="Times New Roman"/>
          <w:sz w:val="28"/>
          <w:szCs w:val="28"/>
          <w:lang w:val="en-US"/>
        </w:rPr>
        <w:t>VI</w:t>
      </w:r>
      <w:r w:rsidR="00D34E78">
        <w:rPr>
          <w:rFonts w:ascii="Times New Roman" w:hAnsi="Times New Roman"/>
          <w:sz w:val="28"/>
          <w:szCs w:val="28"/>
        </w:rPr>
        <w:t>І</w:t>
      </w:r>
      <w:r w:rsidR="00CC357D" w:rsidRPr="00CC357D">
        <w:rPr>
          <w:rFonts w:ascii="Times New Roman" w:hAnsi="Times New Roman"/>
          <w:sz w:val="28"/>
          <w:szCs w:val="28"/>
          <w:lang w:val="en-US"/>
        </w:rPr>
        <w:t>I</w:t>
      </w:r>
    </w:p>
    <w:p w:rsidR="00CC357D" w:rsidRPr="00CC357D" w:rsidRDefault="00CC357D" w:rsidP="00CC357D">
      <w:pPr>
        <w:ind w:left="5954"/>
        <w:rPr>
          <w:rFonts w:ascii="Times New Roman" w:hAnsi="Times New Roman"/>
          <w:sz w:val="28"/>
          <w:szCs w:val="28"/>
        </w:rPr>
      </w:pPr>
    </w:p>
    <w:p w:rsidR="00253F12" w:rsidRPr="006749E7" w:rsidRDefault="00253F12" w:rsidP="00253F12">
      <w:pPr>
        <w:pStyle w:val="a7"/>
        <w:jc w:val="center"/>
        <w:rPr>
          <w:rFonts w:ascii="Times New Roman" w:hAnsi="Times New Roman"/>
          <w:b/>
          <w:sz w:val="28"/>
          <w:szCs w:val="28"/>
          <w:lang w:val="uk-UA"/>
        </w:rPr>
      </w:pPr>
      <w:r w:rsidRPr="006749E7">
        <w:rPr>
          <w:rFonts w:ascii="Times New Roman" w:hAnsi="Times New Roman"/>
          <w:b/>
          <w:sz w:val="28"/>
          <w:szCs w:val="28"/>
          <w:lang w:val="uk-UA"/>
        </w:rPr>
        <w:t xml:space="preserve">Податок на майно, в частині транспортного податку на території </w:t>
      </w:r>
      <w:r w:rsidRPr="006749E7">
        <w:rPr>
          <w:rFonts w:ascii="Times New Roman" w:eastAsia="Arial" w:hAnsi="Times New Roman"/>
          <w:b/>
          <w:sz w:val="28"/>
          <w:szCs w:val="28"/>
          <w:lang w:val="uk-UA"/>
        </w:rPr>
        <w:t xml:space="preserve">Лисянської селищної </w:t>
      </w:r>
      <w:r w:rsidR="00D34E78">
        <w:rPr>
          <w:rFonts w:ascii="Times New Roman" w:eastAsia="Arial" w:hAnsi="Times New Roman"/>
          <w:b/>
          <w:sz w:val="28"/>
          <w:szCs w:val="28"/>
          <w:lang w:val="uk-UA"/>
        </w:rPr>
        <w:t>ради</w:t>
      </w:r>
      <w:r w:rsidRPr="006749E7">
        <w:rPr>
          <w:rFonts w:ascii="Times New Roman" w:eastAsia="Arial" w:hAnsi="Times New Roman"/>
          <w:b/>
          <w:sz w:val="28"/>
          <w:szCs w:val="28"/>
          <w:lang w:val="uk-UA"/>
        </w:rPr>
        <w:t xml:space="preserve"> </w:t>
      </w:r>
      <w:r w:rsidR="00D34E78">
        <w:rPr>
          <w:rFonts w:ascii="Times New Roman" w:eastAsia="Arial" w:hAnsi="Times New Roman"/>
          <w:b/>
          <w:sz w:val="28"/>
          <w:szCs w:val="28"/>
          <w:lang w:val="uk-UA"/>
        </w:rPr>
        <w:t>(</w:t>
      </w:r>
      <w:r w:rsidRPr="006749E7">
        <w:rPr>
          <w:rFonts w:ascii="Times New Roman" w:eastAsia="Arial" w:hAnsi="Times New Roman"/>
          <w:b/>
          <w:sz w:val="28"/>
          <w:szCs w:val="28"/>
          <w:lang w:val="uk-UA"/>
        </w:rPr>
        <w:t>територіальної громади</w:t>
      </w:r>
      <w:r w:rsidR="00D34E78">
        <w:rPr>
          <w:rFonts w:ascii="Times New Roman" w:eastAsia="Arial" w:hAnsi="Times New Roman"/>
          <w:b/>
          <w:sz w:val="28"/>
          <w:szCs w:val="28"/>
          <w:lang w:val="uk-UA"/>
        </w:rPr>
        <w:t>)</w:t>
      </w:r>
      <w:r w:rsidRPr="006749E7">
        <w:rPr>
          <w:rFonts w:ascii="Times New Roman" w:hAnsi="Times New Roman"/>
          <w:b/>
          <w:sz w:val="28"/>
          <w:szCs w:val="28"/>
          <w:lang w:val="uk-UA"/>
        </w:rPr>
        <w:t xml:space="preserve"> </w:t>
      </w:r>
    </w:p>
    <w:p w:rsidR="00D34E78" w:rsidRDefault="00D34E78" w:rsidP="00253F12">
      <w:pPr>
        <w:pStyle w:val="a7"/>
        <w:jc w:val="center"/>
        <w:rPr>
          <w:rFonts w:ascii="Times New Roman" w:hAnsi="Times New Roman"/>
          <w:b/>
          <w:sz w:val="28"/>
          <w:szCs w:val="28"/>
          <w:lang w:val="uk-UA"/>
        </w:rPr>
      </w:pPr>
    </w:p>
    <w:p w:rsidR="00253F12" w:rsidRPr="006749E7" w:rsidRDefault="00253F12" w:rsidP="00253F12">
      <w:pPr>
        <w:pStyle w:val="a7"/>
        <w:jc w:val="center"/>
        <w:rPr>
          <w:rFonts w:ascii="Times New Roman" w:hAnsi="Times New Roman"/>
          <w:b/>
          <w:sz w:val="28"/>
          <w:szCs w:val="28"/>
          <w:lang w:val="uk-UA"/>
        </w:rPr>
      </w:pPr>
      <w:r w:rsidRPr="006749E7">
        <w:rPr>
          <w:rFonts w:ascii="Times New Roman" w:hAnsi="Times New Roman"/>
          <w:b/>
          <w:sz w:val="28"/>
          <w:szCs w:val="28"/>
          <w:lang w:val="uk-UA"/>
        </w:rPr>
        <w:t>1. Платники податку</w:t>
      </w:r>
    </w:p>
    <w:p w:rsidR="00253F12" w:rsidRPr="006749E7" w:rsidRDefault="00253F12" w:rsidP="00D34E78">
      <w:pPr>
        <w:pStyle w:val="rvps2"/>
        <w:shd w:val="clear" w:color="auto" w:fill="FFFFFF"/>
        <w:spacing w:before="0" w:beforeAutospacing="0" w:after="150" w:afterAutospacing="0"/>
        <w:ind w:firstLine="851"/>
        <w:jc w:val="both"/>
        <w:textAlignment w:val="baseline"/>
        <w:rPr>
          <w:sz w:val="28"/>
          <w:szCs w:val="28"/>
          <w:lang w:val="uk-UA"/>
        </w:rPr>
      </w:pPr>
      <w:r w:rsidRPr="006749E7">
        <w:rPr>
          <w:color w:val="000000"/>
          <w:sz w:val="28"/>
          <w:szCs w:val="28"/>
          <w:lang w:val="uk-UA"/>
        </w:rPr>
        <w:t xml:space="preserve">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w:t>
      </w:r>
      <w:bookmarkStart w:id="0" w:name="n11856"/>
      <w:bookmarkEnd w:id="0"/>
      <w:r w:rsidRPr="006749E7">
        <w:rPr>
          <w:sz w:val="28"/>
          <w:szCs w:val="28"/>
          <w:lang w:val="uk-UA"/>
        </w:rPr>
        <w:t xml:space="preserve">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w:t>
      </w:r>
    </w:p>
    <w:p w:rsidR="00253F12" w:rsidRPr="006749E7" w:rsidRDefault="00253F12" w:rsidP="00253F12">
      <w:pPr>
        <w:pStyle w:val="rvps2"/>
        <w:shd w:val="clear" w:color="auto" w:fill="FFFFFF"/>
        <w:spacing w:before="0" w:beforeAutospacing="0" w:after="150" w:afterAutospacing="0"/>
        <w:ind w:firstLine="450"/>
        <w:jc w:val="center"/>
        <w:textAlignment w:val="baseline"/>
        <w:rPr>
          <w:b/>
          <w:color w:val="000000"/>
          <w:sz w:val="28"/>
          <w:szCs w:val="28"/>
          <w:lang w:val="uk-UA"/>
        </w:rPr>
      </w:pPr>
      <w:r w:rsidRPr="006749E7">
        <w:rPr>
          <w:b/>
          <w:color w:val="000000"/>
          <w:sz w:val="28"/>
          <w:szCs w:val="28"/>
          <w:lang w:val="uk-UA"/>
        </w:rPr>
        <w:t>2. Об’єкт оподаткування</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 w:name="n11857"/>
      <w:bookmarkEnd w:id="1"/>
      <w:r w:rsidRPr="006749E7">
        <w:rPr>
          <w:color w:val="000000"/>
          <w:sz w:val="28"/>
          <w:szCs w:val="28"/>
          <w:lang w:val="uk-UA"/>
        </w:rP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 w:name="n13369"/>
      <w:bookmarkStart w:id="3" w:name="n12926"/>
      <w:bookmarkEnd w:id="2"/>
      <w:bookmarkEnd w:id="3"/>
      <w:r w:rsidRPr="006749E7">
        <w:rPr>
          <w:color w:val="000000"/>
          <w:sz w:val="28"/>
          <w:szCs w:val="28"/>
          <w:lang w:val="uk-UA"/>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w:t>
      </w:r>
      <w:r w:rsidRPr="006749E7">
        <w:rPr>
          <w:rStyle w:val="apple-converted-space"/>
          <w:color w:val="000000"/>
          <w:sz w:val="28"/>
          <w:szCs w:val="28"/>
          <w:lang w:val="uk-UA"/>
        </w:rPr>
        <w:t> </w:t>
      </w:r>
      <w:hyperlink r:id="rId7" w:anchor="n9" w:tgtFrame="_blank" w:history="1">
        <w:r w:rsidRPr="006749E7">
          <w:rPr>
            <w:rStyle w:val="a6"/>
            <w:color w:val="000000"/>
            <w:sz w:val="28"/>
            <w:szCs w:val="28"/>
            <w:u w:val="none"/>
            <w:bdr w:val="none" w:sz="0" w:space="0" w:color="auto" w:frame="1"/>
            <w:lang w:val="uk-UA"/>
          </w:rPr>
          <w:t>методикою</w:t>
        </w:r>
      </w:hyperlink>
      <w:r w:rsidRPr="006749E7">
        <w:rPr>
          <w:color w:val="000000"/>
          <w:sz w:val="28"/>
          <w:szCs w:val="28"/>
          <w:lang w:val="uk-UA"/>
        </w:rPr>
        <w:t>,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 w:name="n14375"/>
      <w:bookmarkStart w:id="5" w:name="n14378"/>
      <w:bookmarkEnd w:id="4"/>
      <w:bookmarkEnd w:id="5"/>
      <w:r w:rsidRPr="006749E7">
        <w:rPr>
          <w:color w:val="000000"/>
          <w:sz w:val="28"/>
          <w:szCs w:val="28"/>
          <w:lang w:val="uk-UA"/>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6" w:name="n14376"/>
      <w:bookmarkStart w:id="7" w:name="n11858"/>
      <w:bookmarkEnd w:id="6"/>
      <w:bookmarkEnd w:id="7"/>
      <w:r w:rsidRPr="006749E7">
        <w:rPr>
          <w:b/>
          <w:color w:val="000000"/>
          <w:sz w:val="28"/>
          <w:szCs w:val="28"/>
          <w:lang w:val="uk-UA"/>
        </w:rPr>
        <w:t>3. База оподаткування</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8" w:name="n11859"/>
      <w:bookmarkEnd w:id="8"/>
      <w:r w:rsidRPr="006749E7">
        <w:rPr>
          <w:color w:val="000000"/>
          <w:sz w:val="28"/>
          <w:szCs w:val="28"/>
          <w:lang w:val="uk-UA"/>
        </w:rPr>
        <w:t>3.1. Базою оподаткування є легковий автомобіль, що є об’єктом оподаткування відповідно до підпункту 2.1 пункту 2 цього Додатку.</w:t>
      </w:r>
    </w:p>
    <w:p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rsidR="00253F12" w:rsidRPr="006749E7" w:rsidRDefault="00253F12" w:rsidP="00253F12">
      <w:pPr>
        <w:pStyle w:val="rvps2"/>
        <w:shd w:val="clear" w:color="auto" w:fill="FFFFFF"/>
        <w:spacing w:before="0" w:beforeAutospacing="0" w:after="0" w:afterAutospacing="0"/>
        <w:ind w:firstLine="450"/>
        <w:jc w:val="center"/>
        <w:textAlignment w:val="baseline"/>
        <w:rPr>
          <w:color w:val="000000"/>
          <w:sz w:val="28"/>
          <w:szCs w:val="28"/>
          <w:lang w:val="uk-UA"/>
        </w:rPr>
      </w:pPr>
      <w:bookmarkStart w:id="9" w:name="n11860"/>
      <w:bookmarkEnd w:id="9"/>
      <w:r w:rsidRPr="006749E7">
        <w:rPr>
          <w:b/>
          <w:color w:val="000000"/>
          <w:sz w:val="28"/>
          <w:szCs w:val="28"/>
          <w:lang w:val="uk-UA"/>
        </w:rPr>
        <w:t>4. Ставка податку</w:t>
      </w:r>
    </w:p>
    <w:p w:rsidR="00253F12" w:rsidRPr="006749E7" w:rsidRDefault="00253F12" w:rsidP="007D3E5E">
      <w:pPr>
        <w:pStyle w:val="rvps2"/>
        <w:shd w:val="clear" w:color="auto" w:fill="FFFFFF"/>
        <w:spacing w:before="0" w:beforeAutospacing="0" w:after="0" w:afterAutospacing="0"/>
        <w:ind w:firstLine="851"/>
        <w:jc w:val="both"/>
        <w:textAlignment w:val="baseline"/>
        <w:rPr>
          <w:color w:val="000000"/>
          <w:sz w:val="28"/>
          <w:szCs w:val="28"/>
          <w:lang w:val="uk-UA"/>
        </w:rPr>
      </w:pPr>
      <w:r w:rsidRPr="006749E7">
        <w:rPr>
          <w:color w:val="000000"/>
          <w:sz w:val="28"/>
          <w:szCs w:val="28"/>
          <w:lang w:val="uk-UA"/>
        </w:rPr>
        <w:t>4.1.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Додатку.</w:t>
      </w:r>
    </w:p>
    <w:p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10" w:name="n11861"/>
      <w:bookmarkEnd w:id="10"/>
      <w:r w:rsidRPr="006749E7">
        <w:rPr>
          <w:b/>
          <w:color w:val="000000"/>
          <w:sz w:val="28"/>
          <w:szCs w:val="28"/>
          <w:lang w:val="uk-UA"/>
        </w:rPr>
        <w:lastRenderedPageBreak/>
        <w:t>5. Податковий період</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1" w:name="n11862"/>
      <w:bookmarkEnd w:id="11"/>
      <w:r w:rsidRPr="006749E7">
        <w:rPr>
          <w:color w:val="000000"/>
          <w:sz w:val="28"/>
          <w:szCs w:val="28"/>
          <w:lang w:val="uk-UA"/>
        </w:rPr>
        <w:t>5.1. Базовий податковий (звітний) період дорівнює календарному року.</w:t>
      </w:r>
    </w:p>
    <w:p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12" w:name="n11863"/>
      <w:bookmarkEnd w:id="12"/>
      <w:r w:rsidRPr="006749E7">
        <w:rPr>
          <w:b/>
          <w:color w:val="000000"/>
          <w:sz w:val="28"/>
          <w:szCs w:val="28"/>
          <w:lang w:val="uk-UA"/>
        </w:rPr>
        <w:t>6. Порядок обчислення та сплати податку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3" w:name="n11864"/>
      <w:bookmarkEnd w:id="13"/>
      <w:r w:rsidRPr="006749E7">
        <w:rPr>
          <w:color w:val="000000"/>
          <w:sz w:val="28"/>
          <w:szCs w:val="28"/>
          <w:lang w:val="uk-UA"/>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4" w:name="n11865"/>
      <w:bookmarkEnd w:id="14"/>
      <w:r w:rsidRPr="006749E7">
        <w:rPr>
          <w:color w:val="000000"/>
          <w:sz w:val="28"/>
          <w:szCs w:val="28"/>
          <w:lang w:val="uk-UA"/>
        </w:rP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5" w:name="n11866"/>
      <w:bookmarkEnd w:id="15"/>
      <w:r w:rsidRPr="006749E7">
        <w:rPr>
          <w:color w:val="000000"/>
          <w:sz w:val="28"/>
          <w:szCs w:val="28"/>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6" w:name="n11867"/>
      <w:bookmarkEnd w:id="16"/>
      <w:r w:rsidRPr="006749E7">
        <w:rPr>
          <w:color w:val="000000"/>
          <w:sz w:val="28"/>
          <w:szCs w:val="28"/>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7" w:name="n11868"/>
      <w:bookmarkEnd w:id="17"/>
      <w:r w:rsidRPr="006749E7">
        <w:rPr>
          <w:color w:val="000000"/>
          <w:sz w:val="28"/>
          <w:szCs w:val="28"/>
          <w:lang w:val="uk-UA"/>
        </w:rPr>
        <w:t xml:space="preserve">6.3. </w:t>
      </w:r>
      <w:bookmarkStart w:id="18" w:name="n11869"/>
      <w:bookmarkEnd w:id="18"/>
      <w:r w:rsidRPr="006749E7">
        <w:rPr>
          <w:color w:val="000000"/>
          <w:sz w:val="28"/>
          <w:szCs w:val="28"/>
          <w:lang w:val="uk-UA"/>
        </w:rPr>
        <w:t>Органи внутрішніх справ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9" w:name="n11870"/>
      <w:bookmarkEnd w:id="19"/>
      <w:r w:rsidRPr="006749E7">
        <w:rPr>
          <w:color w:val="000000"/>
          <w:sz w:val="28"/>
          <w:szCs w:val="28"/>
          <w:lang w:val="uk-UA"/>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0" w:name="n14379"/>
      <w:bookmarkStart w:id="21" w:name="n11871"/>
      <w:bookmarkEnd w:id="20"/>
      <w:bookmarkEnd w:id="21"/>
      <w:r w:rsidRPr="006749E7">
        <w:rPr>
          <w:color w:val="000000"/>
          <w:sz w:val="28"/>
          <w:szCs w:val="28"/>
          <w:lang w:val="uk-UA"/>
        </w:rPr>
        <w:t>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2" w:name="n11872"/>
      <w:bookmarkEnd w:id="22"/>
      <w:r w:rsidRPr="006749E7">
        <w:rPr>
          <w:color w:val="000000"/>
          <w:sz w:val="28"/>
          <w:szCs w:val="28"/>
          <w:lang w:val="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3" w:name="n11873"/>
      <w:bookmarkEnd w:id="23"/>
      <w:r w:rsidRPr="006749E7">
        <w:rPr>
          <w:color w:val="000000"/>
          <w:sz w:val="28"/>
          <w:szCs w:val="28"/>
          <w:lang w:val="uk-UA"/>
        </w:rPr>
        <w:t xml:space="preserve">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w:t>
      </w:r>
      <w:r w:rsidRPr="006749E7">
        <w:rPr>
          <w:color w:val="000000"/>
          <w:sz w:val="28"/>
          <w:szCs w:val="28"/>
          <w:lang w:val="uk-UA"/>
        </w:rPr>
        <w:lastRenderedPageBreak/>
        <w:t>власником - починаючи з місяця, в якому він набув право власності на цей об’єкт.</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4" w:name="n11874"/>
      <w:bookmarkEnd w:id="24"/>
      <w:r w:rsidRPr="006749E7">
        <w:rPr>
          <w:color w:val="000000"/>
          <w:sz w:val="28"/>
          <w:szCs w:val="28"/>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5" w:name="n11875"/>
      <w:bookmarkEnd w:id="25"/>
      <w:r w:rsidRPr="006749E7">
        <w:rPr>
          <w:color w:val="000000"/>
          <w:sz w:val="28"/>
          <w:szCs w:val="28"/>
          <w:lang w:val="uk-UA"/>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6" w:name="n12928"/>
      <w:bookmarkEnd w:id="26"/>
      <w:r w:rsidRPr="006749E7">
        <w:rPr>
          <w:color w:val="000000"/>
          <w:sz w:val="28"/>
          <w:szCs w:val="28"/>
          <w:lang w:val="uk-UA"/>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7" w:name="n12941"/>
      <w:bookmarkStart w:id="28" w:name="n12929"/>
      <w:bookmarkEnd w:id="27"/>
      <w:bookmarkEnd w:id="28"/>
      <w:r w:rsidRPr="006749E7">
        <w:rPr>
          <w:color w:val="000000"/>
          <w:sz w:val="28"/>
          <w:szCs w:val="28"/>
          <w:lang w:val="uk-UA"/>
        </w:rPr>
        <w:t>6.8. У разі незаконного заволодіння третьою особою легковим автомобілем, який відповідно до підпункту 2.1 пункту 2 цього додатку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9" w:name="n12930"/>
      <w:bookmarkEnd w:id="29"/>
      <w:r w:rsidRPr="006749E7">
        <w:rPr>
          <w:color w:val="000000"/>
          <w:sz w:val="28"/>
          <w:szCs w:val="28"/>
          <w:lang w:val="uk-UA"/>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0" w:name="n12940"/>
      <w:bookmarkStart w:id="31" w:name="n12931"/>
      <w:bookmarkEnd w:id="30"/>
      <w:bookmarkEnd w:id="31"/>
      <w:r w:rsidRPr="006749E7">
        <w:rPr>
          <w:color w:val="000000"/>
          <w:sz w:val="28"/>
          <w:szCs w:val="28"/>
          <w:lang w:val="uk-UA"/>
        </w:rPr>
        <w:t>6.9. У разі незаконного заволодіння третьою особою легковим автомобілем, який відповідно до підпункту 2.1 пункту 2 цього Додатку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2" w:name="n12932"/>
      <w:bookmarkEnd w:id="32"/>
      <w:r w:rsidRPr="006749E7">
        <w:rPr>
          <w:color w:val="000000"/>
          <w:sz w:val="28"/>
          <w:szCs w:val="28"/>
          <w:lang w:val="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3" w:name="n12939"/>
      <w:bookmarkStart w:id="34" w:name="n12933"/>
      <w:bookmarkEnd w:id="33"/>
      <w:bookmarkEnd w:id="34"/>
      <w:r w:rsidRPr="006749E7">
        <w:rPr>
          <w:color w:val="000000"/>
          <w:sz w:val="28"/>
          <w:szCs w:val="28"/>
          <w:lang w:val="uk-UA"/>
        </w:rPr>
        <w:t>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5" w:name="n12934"/>
      <w:bookmarkEnd w:id="35"/>
      <w:r w:rsidRPr="006749E7">
        <w:rPr>
          <w:color w:val="000000"/>
          <w:sz w:val="28"/>
          <w:szCs w:val="28"/>
          <w:lang w:val="uk-UA"/>
        </w:rPr>
        <w:t>а) об’єктів оподаткування, що перебувають у власності платника податку;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6" w:name="n12935"/>
      <w:bookmarkEnd w:id="36"/>
      <w:r w:rsidRPr="006749E7">
        <w:rPr>
          <w:color w:val="000000"/>
          <w:sz w:val="28"/>
          <w:szCs w:val="28"/>
          <w:lang w:val="uk-UA"/>
        </w:rPr>
        <w:t>б) розміру ставки податку;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7" w:name="n12936"/>
      <w:bookmarkEnd w:id="37"/>
      <w:r w:rsidRPr="006749E7">
        <w:rPr>
          <w:color w:val="000000"/>
          <w:sz w:val="28"/>
          <w:szCs w:val="28"/>
          <w:lang w:val="uk-UA"/>
        </w:rPr>
        <w:t>в) нарахованої суми податку.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8" w:name="n12937"/>
      <w:bookmarkEnd w:id="38"/>
      <w:r w:rsidRPr="006749E7">
        <w:rPr>
          <w:color w:val="000000"/>
          <w:sz w:val="28"/>
          <w:szCs w:val="28"/>
          <w:lang w:val="uk-UA"/>
        </w:rPr>
        <w:lastRenderedPageBreak/>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9" w:name="n14380"/>
      <w:bookmarkStart w:id="40" w:name="n12938"/>
      <w:bookmarkEnd w:id="39"/>
      <w:bookmarkEnd w:id="40"/>
      <w:r w:rsidRPr="006749E7">
        <w:rPr>
          <w:color w:val="000000"/>
          <w:sz w:val="28"/>
          <w:szCs w:val="28"/>
          <w:lang w:val="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p>
    <w:p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41" w:name="n12927"/>
      <w:bookmarkStart w:id="42" w:name="n11876"/>
      <w:bookmarkEnd w:id="41"/>
      <w:bookmarkEnd w:id="42"/>
      <w:r w:rsidRPr="006749E7">
        <w:rPr>
          <w:b/>
          <w:color w:val="000000"/>
          <w:sz w:val="28"/>
          <w:szCs w:val="28"/>
          <w:lang w:val="uk-UA"/>
        </w:rPr>
        <w:t>7. Порядок сплати податку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3" w:name="n11877"/>
      <w:bookmarkEnd w:id="43"/>
      <w:r w:rsidRPr="006749E7">
        <w:rPr>
          <w:color w:val="000000"/>
          <w:sz w:val="28"/>
          <w:szCs w:val="28"/>
          <w:lang w:val="uk-UA"/>
        </w:rPr>
        <w:t>7.1. Податок сплачується за місцем реєстрації об’єктів оподаткування і зараховується до відповідного бюджету згідно з положеннями</w:t>
      </w:r>
      <w:r w:rsidRPr="006749E7">
        <w:rPr>
          <w:rStyle w:val="apple-converted-space"/>
          <w:color w:val="000000"/>
          <w:sz w:val="28"/>
          <w:szCs w:val="28"/>
          <w:lang w:val="uk-UA"/>
        </w:rPr>
        <w:t> </w:t>
      </w:r>
      <w:hyperlink r:id="rId8" w:tgtFrame="_blank" w:history="1">
        <w:r w:rsidRPr="006749E7">
          <w:rPr>
            <w:rStyle w:val="a6"/>
            <w:color w:val="000000"/>
            <w:sz w:val="28"/>
            <w:szCs w:val="28"/>
            <w:u w:val="none"/>
            <w:bdr w:val="none" w:sz="0" w:space="0" w:color="auto" w:frame="1"/>
            <w:lang w:val="uk-UA"/>
          </w:rPr>
          <w:t>Бюджетного кодексу України</w:t>
        </w:r>
      </w:hyperlink>
      <w:r w:rsidRPr="006749E7">
        <w:rPr>
          <w:color w:val="000000"/>
          <w:sz w:val="28"/>
          <w:szCs w:val="28"/>
          <w:lang w:val="uk-UA"/>
        </w:rPr>
        <w:t>.</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p>
    <w:p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44" w:name="n11878"/>
      <w:bookmarkEnd w:id="44"/>
      <w:r w:rsidRPr="006749E7">
        <w:rPr>
          <w:b/>
          <w:color w:val="000000"/>
          <w:sz w:val="28"/>
          <w:szCs w:val="28"/>
          <w:lang w:val="uk-UA"/>
        </w:rPr>
        <w:t>8. Строки сплати податку</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5" w:name="n11879"/>
      <w:bookmarkEnd w:id="45"/>
      <w:r w:rsidRPr="006749E7">
        <w:rPr>
          <w:color w:val="000000"/>
          <w:sz w:val="28"/>
          <w:szCs w:val="28"/>
          <w:lang w:val="uk-UA"/>
        </w:rPr>
        <w:t>8.1. Транспортний податок сплачується:</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6" w:name="n11880"/>
      <w:bookmarkEnd w:id="46"/>
      <w:r w:rsidRPr="006749E7">
        <w:rPr>
          <w:color w:val="000000"/>
          <w:sz w:val="28"/>
          <w:szCs w:val="28"/>
          <w:lang w:val="uk-UA"/>
        </w:rPr>
        <w:t>а) фізичними особами - протягом 60 днів з дня вручення податкового повідомлення-рішення;</w:t>
      </w:r>
    </w:p>
    <w:p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7" w:name="n11881"/>
      <w:bookmarkEnd w:id="47"/>
      <w:r w:rsidRPr="006749E7">
        <w:rPr>
          <w:color w:val="000000"/>
          <w:sz w:val="28"/>
          <w:szCs w:val="28"/>
          <w:lang w:val="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253F12" w:rsidRPr="006749E7" w:rsidRDefault="00253F12" w:rsidP="00253F12">
      <w:pPr>
        <w:spacing w:after="84" w:line="271" w:lineRule="auto"/>
        <w:ind w:left="1020"/>
        <w:jc w:val="center"/>
        <w:rPr>
          <w:rFonts w:ascii="Times New Roman" w:hAnsi="Times New Roman"/>
          <w:b/>
          <w:sz w:val="28"/>
          <w:szCs w:val="28"/>
        </w:rPr>
      </w:pPr>
    </w:p>
    <w:p w:rsidR="00253F12" w:rsidRPr="006749E7" w:rsidRDefault="00253F12" w:rsidP="00253F12">
      <w:pPr>
        <w:spacing w:after="84" w:line="271" w:lineRule="auto"/>
        <w:ind w:left="1020"/>
        <w:jc w:val="center"/>
        <w:rPr>
          <w:rFonts w:ascii="Times New Roman" w:hAnsi="Times New Roman"/>
          <w:sz w:val="28"/>
          <w:szCs w:val="28"/>
        </w:rPr>
      </w:pPr>
      <w:r w:rsidRPr="006749E7">
        <w:rPr>
          <w:rFonts w:ascii="Times New Roman" w:hAnsi="Times New Roman"/>
          <w:b/>
          <w:sz w:val="28"/>
          <w:szCs w:val="28"/>
        </w:rPr>
        <w:t>9. Відповідальність платників і контроль за стягненням податку</w:t>
      </w:r>
    </w:p>
    <w:p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 xml:space="preserve">9.1. Відповідальність за невиконання або неналежне виконання податкового обов'язку несуть платники податку відповідно до Податкового кодексу України. </w:t>
      </w:r>
    </w:p>
    <w:p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9.2. Податкові органи здійснюють контроль за повнотою справляння, правильністю і своєчасністю перерахування податку на майно, в частині транспортного податку.</w:t>
      </w:r>
    </w:p>
    <w:p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rsidR="007D3E5E" w:rsidRPr="00B963E7" w:rsidRDefault="007D3E5E" w:rsidP="007D3E5E">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О.В.Макушенко</w:t>
      </w:r>
    </w:p>
    <w:p w:rsidR="00253F12" w:rsidRPr="006749E7" w:rsidRDefault="00253F12">
      <w:pPr>
        <w:rPr>
          <w:rFonts w:ascii="Times New Roman" w:hAnsi="Times New Roman"/>
          <w:sz w:val="28"/>
          <w:szCs w:val="28"/>
        </w:rPr>
      </w:pPr>
    </w:p>
    <w:sectPr w:rsidR="00253F12" w:rsidRPr="006749E7" w:rsidSect="0096687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53F12"/>
    <w:rsid w:val="00043FB4"/>
    <w:rsid w:val="000B1109"/>
    <w:rsid w:val="001D526B"/>
    <w:rsid w:val="00253F12"/>
    <w:rsid w:val="002F618D"/>
    <w:rsid w:val="00381A1D"/>
    <w:rsid w:val="003D4D30"/>
    <w:rsid w:val="005C23E1"/>
    <w:rsid w:val="006749E7"/>
    <w:rsid w:val="00686387"/>
    <w:rsid w:val="00704EE6"/>
    <w:rsid w:val="007D3E5E"/>
    <w:rsid w:val="0092384B"/>
    <w:rsid w:val="00966879"/>
    <w:rsid w:val="00C36485"/>
    <w:rsid w:val="00C417B1"/>
    <w:rsid w:val="00CC357D"/>
    <w:rsid w:val="00CF3A30"/>
    <w:rsid w:val="00D17B8B"/>
    <w:rsid w:val="00D34E78"/>
    <w:rsid w:val="00DA0DB6"/>
    <w:rsid w:val="00F15C73"/>
    <w:rsid w:val="00FA6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12"/>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253F12"/>
    <w:pPr>
      <w:keepNext/>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F12"/>
    <w:rPr>
      <w:rFonts w:ascii="Arial" w:eastAsia="Times New Roman" w:hAnsi="Arial" w:cs="Arial"/>
      <w:b/>
      <w:bCs/>
      <w:kern w:val="32"/>
      <w:sz w:val="32"/>
      <w:szCs w:val="32"/>
      <w:lang w:val="ru-RU" w:eastAsia="ru-RU"/>
    </w:rPr>
  </w:style>
  <w:style w:type="paragraph" w:styleId="a3">
    <w:name w:val="Normal (Web)"/>
    <w:basedOn w:val="a"/>
    <w:rsid w:val="00253F12"/>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253F12"/>
    <w:pPr>
      <w:ind w:left="720"/>
      <w:contextualSpacing/>
    </w:pPr>
  </w:style>
  <w:style w:type="character" w:customStyle="1" w:styleId="a5">
    <w:name w:val="Абзац списка Знак"/>
    <w:link w:val="a4"/>
    <w:uiPriority w:val="34"/>
    <w:rsid w:val="00253F12"/>
    <w:rPr>
      <w:rFonts w:ascii="Antiqua" w:eastAsia="Times New Roman" w:hAnsi="Antiqua" w:cs="Times New Roman"/>
      <w:sz w:val="26"/>
      <w:szCs w:val="20"/>
      <w:lang w:val="uk-UA" w:eastAsia="ru-RU"/>
    </w:rPr>
  </w:style>
  <w:style w:type="character" w:customStyle="1" w:styleId="apple-converted-space">
    <w:name w:val="apple-converted-space"/>
    <w:basedOn w:val="a0"/>
    <w:rsid w:val="00253F12"/>
  </w:style>
  <w:style w:type="character" w:styleId="a6">
    <w:name w:val="Hyperlink"/>
    <w:uiPriority w:val="99"/>
    <w:semiHidden/>
    <w:unhideWhenUsed/>
    <w:rsid w:val="00253F12"/>
    <w:rPr>
      <w:color w:val="0000FF"/>
      <w:u w:val="single"/>
    </w:rPr>
  </w:style>
  <w:style w:type="paragraph" w:customStyle="1" w:styleId="FR1">
    <w:name w:val="FR1"/>
    <w:rsid w:val="00253F12"/>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paragraph" w:customStyle="1" w:styleId="rvps2">
    <w:name w:val="rvps2"/>
    <w:basedOn w:val="a"/>
    <w:rsid w:val="00253F12"/>
    <w:pPr>
      <w:spacing w:before="100" w:beforeAutospacing="1" w:after="100" w:afterAutospacing="1"/>
    </w:pPr>
    <w:rPr>
      <w:rFonts w:ascii="Times New Roman" w:hAnsi="Times New Roman"/>
      <w:sz w:val="24"/>
      <w:szCs w:val="24"/>
      <w:lang w:val="ru-RU"/>
    </w:rPr>
  </w:style>
  <w:style w:type="paragraph" w:styleId="a7">
    <w:name w:val="No Spacing"/>
    <w:uiPriority w:val="1"/>
    <w:qFormat/>
    <w:rsid w:val="00253F12"/>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12"/>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253F12"/>
    <w:pPr>
      <w:keepNext/>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F12"/>
    <w:rPr>
      <w:rFonts w:ascii="Arial" w:eastAsia="Times New Roman" w:hAnsi="Arial" w:cs="Arial"/>
      <w:b/>
      <w:bCs/>
      <w:kern w:val="32"/>
      <w:sz w:val="32"/>
      <w:szCs w:val="32"/>
      <w:lang w:val="ru-RU" w:eastAsia="ru-RU"/>
    </w:rPr>
  </w:style>
  <w:style w:type="paragraph" w:styleId="a3">
    <w:name w:val="Normal (Web)"/>
    <w:basedOn w:val="a"/>
    <w:rsid w:val="00253F12"/>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253F12"/>
    <w:pPr>
      <w:ind w:left="720"/>
      <w:contextualSpacing/>
    </w:pPr>
  </w:style>
  <w:style w:type="character" w:customStyle="1" w:styleId="a5">
    <w:name w:val="Абзац списка Знак"/>
    <w:link w:val="a4"/>
    <w:uiPriority w:val="34"/>
    <w:rsid w:val="00253F12"/>
    <w:rPr>
      <w:rFonts w:ascii="Antiqua" w:eastAsia="Times New Roman" w:hAnsi="Antiqua" w:cs="Times New Roman"/>
      <w:sz w:val="26"/>
      <w:szCs w:val="20"/>
      <w:lang w:val="uk-UA" w:eastAsia="ru-RU"/>
    </w:rPr>
  </w:style>
  <w:style w:type="character" w:customStyle="1" w:styleId="apple-converted-space">
    <w:name w:val="apple-converted-space"/>
    <w:basedOn w:val="a0"/>
    <w:rsid w:val="00253F12"/>
  </w:style>
  <w:style w:type="character" w:styleId="a6">
    <w:name w:val="Hyperlink"/>
    <w:uiPriority w:val="99"/>
    <w:semiHidden/>
    <w:unhideWhenUsed/>
    <w:rsid w:val="00253F12"/>
    <w:rPr>
      <w:color w:val="0000FF"/>
      <w:u w:val="single"/>
    </w:rPr>
  </w:style>
  <w:style w:type="paragraph" w:customStyle="1" w:styleId="FR1">
    <w:name w:val="FR1"/>
    <w:rsid w:val="00253F12"/>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paragraph" w:customStyle="1" w:styleId="rvps2">
    <w:name w:val="rvps2"/>
    <w:basedOn w:val="a"/>
    <w:rsid w:val="00253F12"/>
    <w:pPr>
      <w:spacing w:before="100" w:beforeAutospacing="1" w:after="100" w:afterAutospacing="1"/>
    </w:pPr>
    <w:rPr>
      <w:rFonts w:ascii="Times New Roman" w:hAnsi="Times New Roman"/>
      <w:sz w:val="24"/>
      <w:szCs w:val="24"/>
      <w:lang w:val="ru-RU"/>
    </w:rPr>
  </w:style>
  <w:style w:type="paragraph" w:styleId="a7">
    <w:name w:val="No Spacing"/>
    <w:uiPriority w:val="1"/>
    <w:qFormat/>
    <w:rsid w:val="00253F12"/>
    <w:pPr>
      <w:spacing w:after="0" w:line="240" w:lineRule="auto"/>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456-17" TargetMode="External"/><Relationship Id="rId3" Type="http://schemas.openxmlformats.org/officeDocument/2006/relationships/settings" Target="settings.xml"/><Relationship Id="rId7" Type="http://schemas.openxmlformats.org/officeDocument/2006/relationships/hyperlink" Target="http://zakon2.rada.gov.ua/laws/show/66-2016-%D0%BF/paran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1500</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Rostik</dc:creator>
  <cp:lastModifiedBy>Пользователь Windows</cp:lastModifiedBy>
  <cp:revision>10</cp:revision>
  <cp:lastPrinted>2021-05-13T07:16:00Z</cp:lastPrinted>
  <dcterms:created xsi:type="dcterms:W3CDTF">2020-07-24T06:21:00Z</dcterms:created>
  <dcterms:modified xsi:type="dcterms:W3CDTF">2021-07-20T13:18:00Z</dcterms:modified>
</cp:coreProperties>
</file>