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73D03" w14:textId="77777777" w:rsidR="008E53E2" w:rsidRPr="00B8615E" w:rsidRDefault="008E53E2" w:rsidP="00D84E7B">
      <w:pPr>
        <w:spacing w:after="0" w:line="240" w:lineRule="auto"/>
        <w:jc w:val="center"/>
        <w:rPr>
          <w:rFonts w:ascii="Times New Roman" w:hAnsi="Times New Roman"/>
          <w:b/>
          <w:sz w:val="28"/>
          <w:szCs w:val="28"/>
          <w:lang w:val="uk-UA"/>
        </w:rPr>
      </w:pPr>
      <w:r w:rsidRPr="00B8615E">
        <w:rPr>
          <w:rFonts w:ascii="Times New Roman" w:hAnsi="Times New Roman"/>
          <w:b/>
          <w:sz w:val="28"/>
          <w:szCs w:val="28"/>
          <w:lang w:val="uk-UA"/>
        </w:rPr>
        <w:t>АНАЛІЗ РЕГУЛЯТОРНОГО ВПЛИВУ</w:t>
      </w:r>
    </w:p>
    <w:p w14:paraId="1ABC88BD" w14:textId="51EC8C0F" w:rsidR="008E53E2" w:rsidRPr="00B8615E" w:rsidRDefault="008E53E2" w:rsidP="00D84E7B">
      <w:pPr>
        <w:shd w:val="clear" w:color="auto" w:fill="FFFFFF"/>
        <w:spacing w:after="0" w:line="240" w:lineRule="auto"/>
        <w:jc w:val="center"/>
        <w:textAlignment w:val="baseline"/>
        <w:rPr>
          <w:rFonts w:ascii="Times New Roman" w:hAnsi="Times New Roman"/>
          <w:b/>
          <w:bCs/>
          <w:sz w:val="28"/>
          <w:szCs w:val="28"/>
          <w:bdr w:val="none" w:sz="0" w:space="0" w:color="auto" w:frame="1"/>
          <w:lang w:val="uk-UA"/>
        </w:rPr>
      </w:pPr>
      <w:r w:rsidRPr="00B8615E">
        <w:rPr>
          <w:rFonts w:ascii="Times New Roman" w:hAnsi="Times New Roman"/>
          <w:b/>
          <w:sz w:val="28"/>
          <w:szCs w:val="28"/>
          <w:lang w:val="uk-UA"/>
        </w:rPr>
        <w:t xml:space="preserve">проекту рішення </w:t>
      </w:r>
      <w:proofErr w:type="spellStart"/>
      <w:r w:rsidRPr="00B8615E">
        <w:rPr>
          <w:rFonts w:ascii="Times New Roman" w:hAnsi="Times New Roman"/>
          <w:b/>
          <w:sz w:val="28"/>
          <w:szCs w:val="28"/>
          <w:lang w:val="uk-UA"/>
        </w:rPr>
        <w:t>Лисянської</w:t>
      </w:r>
      <w:proofErr w:type="spellEnd"/>
      <w:r w:rsidRPr="00B8615E">
        <w:rPr>
          <w:rFonts w:ascii="Times New Roman" w:hAnsi="Times New Roman"/>
          <w:b/>
          <w:sz w:val="28"/>
          <w:szCs w:val="28"/>
          <w:lang w:val="uk-UA"/>
        </w:rPr>
        <w:t xml:space="preserve"> селищної ради </w:t>
      </w:r>
      <w:r w:rsidRPr="00B8615E">
        <w:rPr>
          <w:rFonts w:ascii="Times New Roman" w:hAnsi="Times New Roman"/>
          <w:b/>
          <w:bCs/>
          <w:sz w:val="28"/>
          <w:szCs w:val="28"/>
          <w:bdr w:val="none" w:sz="0" w:space="0" w:color="auto" w:frame="1"/>
          <w:lang w:val="uk-UA"/>
        </w:rPr>
        <w:t xml:space="preserve">«Про встановлення податку на майно (в частині </w:t>
      </w:r>
      <w:r>
        <w:rPr>
          <w:rFonts w:ascii="Times New Roman" w:hAnsi="Times New Roman"/>
          <w:b/>
          <w:bCs/>
          <w:sz w:val="28"/>
          <w:szCs w:val="28"/>
          <w:bdr w:val="none" w:sz="0" w:space="0" w:color="auto" w:frame="1"/>
          <w:lang w:val="uk-UA"/>
        </w:rPr>
        <w:t>плати за землю</w:t>
      </w:r>
      <w:r w:rsidRPr="00B8615E">
        <w:rPr>
          <w:rFonts w:ascii="Times New Roman" w:hAnsi="Times New Roman"/>
          <w:b/>
          <w:bCs/>
          <w:sz w:val="28"/>
          <w:szCs w:val="28"/>
          <w:bdr w:val="none" w:sz="0" w:space="0" w:color="auto" w:frame="1"/>
          <w:lang w:val="uk-UA"/>
        </w:rPr>
        <w:t xml:space="preserve">) на території </w:t>
      </w:r>
      <w:proofErr w:type="spellStart"/>
      <w:r w:rsidRPr="00B8615E">
        <w:rPr>
          <w:rFonts w:ascii="Times New Roman" w:hAnsi="Times New Roman"/>
          <w:b/>
          <w:bCs/>
          <w:sz w:val="28"/>
          <w:szCs w:val="28"/>
          <w:bdr w:val="none" w:sz="0" w:space="0" w:color="auto" w:frame="1"/>
          <w:lang w:val="uk-UA"/>
        </w:rPr>
        <w:t>Лисянської</w:t>
      </w:r>
      <w:proofErr w:type="spellEnd"/>
      <w:r w:rsidRPr="00B8615E">
        <w:rPr>
          <w:rFonts w:ascii="Times New Roman" w:hAnsi="Times New Roman"/>
          <w:b/>
          <w:bCs/>
          <w:sz w:val="28"/>
          <w:szCs w:val="28"/>
          <w:bdr w:val="none" w:sz="0" w:space="0" w:color="auto" w:frame="1"/>
          <w:lang w:val="uk-UA"/>
        </w:rPr>
        <w:t xml:space="preserve"> селищної ради </w:t>
      </w:r>
      <w:r w:rsidR="00E731E4">
        <w:rPr>
          <w:rFonts w:ascii="Times New Roman" w:hAnsi="Times New Roman"/>
          <w:b/>
          <w:bCs/>
          <w:sz w:val="28"/>
          <w:szCs w:val="28"/>
          <w:bdr w:val="none" w:sz="0" w:space="0" w:color="auto" w:frame="1"/>
          <w:lang w:val="uk-UA"/>
        </w:rPr>
        <w:t>(територіальної громади) на 202</w:t>
      </w:r>
      <w:r w:rsidR="00577096">
        <w:rPr>
          <w:rFonts w:ascii="Times New Roman" w:hAnsi="Times New Roman"/>
          <w:b/>
          <w:bCs/>
          <w:sz w:val="28"/>
          <w:szCs w:val="28"/>
          <w:bdr w:val="none" w:sz="0" w:space="0" w:color="auto" w:frame="1"/>
          <w:lang w:val="uk-UA"/>
        </w:rPr>
        <w:t>5</w:t>
      </w:r>
      <w:r w:rsidRPr="00B8615E">
        <w:rPr>
          <w:rFonts w:ascii="Times New Roman" w:hAnsi="Times New Roman"/>
          <w:b/>
          <w:bCs/>
          <w:sz w:val="28"/>
          <w:szCs w:val="28"/>
          <w:bdr w:val="none" w:sz="0" w:space="0" w:color="auto" w:frame="1"/>
          <w:lang w:val="uk-UA"/>
        </w:rPr>
        <w:t xml:space="preserve"> рік»</w:t>
      </w:r>
    </w:p>
    <w:p w14:paraId="4DD67CD2" w14:textId="77777777" w:rsidR="008E53E2" w:rsidRPr="00B8615E" w:rsidRDefault="008E53E2" w:rsidP="00D84E7B">
      <w:pPr>
        <w:shd w:val="clear" w:color="auto" w:fill="FFFFFF"/>
        <w:spacing w:after="0" w:line="240" w:lineRule="auto"/>
        <w:jc w:val="center"/>
        <w:textAlignment w:val="baseline"/>
        <w:rPr>
          <w:rFonts w:ascii="Times New Roman" w:hAnsi="Times New Roman"/>
          <w:b/>
          <w:bCs/>
          <w:sz w:val="28"/>
          <w:szCs w:val="28"/>
          <w:bdr w:val="none" w:sz="0" w:space="0" w:color="auto" w:frame="1"/>
          <w:lang w:val="uk-UA"/>
        </w:rPr>
      </w:pPr>
    </w:p>
    <w:p w14:paraId="387F6D0A" w14:textId="77777777" w:rsidR="008E53E2" w:rsidRPr="00B8615E" w:rsidRDefault="008E53E2" w:rsidP="00D84E7B">
      <w:pPr>
        <w:spacing w:after="0" w:line="240" w:lineRule="auto"/>
        <w:ind w:firstLine="709"/>
        <w:jc w:val="both"/>
        <w:rPr>
          <w:rFonts w:ascii="Times New Roman" w:hAnsi="Times New Roman"/>
          <w:sz w:val="28"/>
          <w:szCs w:val="28"/>
          <w:lang w:val="uk-UA"/>
        </w:rPr>
      </w:pPr>
      <w:r w:rsidRPr="00B8615E">
        <w:rPr>
          <w:rFonts w:ascii="Times New Roman" w:hAnsi="Times New Roman"/>
          <w:sz w:val="28"/>
          <w:szCs w:val="28"/>
          <w:lang w:val="uk-UA"/>
        </w:rPr>
        <w:t xml:space="preserve">Аналіз впливу регуляторного акту проведено відповідно до Методики проведення аналізу впливу регуляторного </w:t>
      </w:r>
      <w:proofErr w:type="spellStart"/>
      <w:r w:rsidRPr="00B8615E">
        <w:rPr>
          <w:rFonts w:ascii="Times New Roman" w:hAnsi="Times New Roman"/>
          <w:sz w:val="28"/>
          <w:szCs w:val="28"/>
          <w:lang w:val="uk-UA"/>
        </w:rPr>
        <w:t>акта</w:t>
      </w:r>
      <w:proofErr w:type="spellEnd"/>
      <w:r w:rsidRPr="00B8615E">
        <w:rPr>
          <w:rFonts w:ascii="Times New Roman" w:hAnsi="Times New Roman"/>
          <w:sz w:val="28"/>
          <w:szCs w:val="28"/>
          <w:lang w:val="uk-UA"/>
        </w:rPr>
        <w:t>, затвердженого постановою КМУ від 11.03.2004 р. № 308.</w:t>
      </w:r>
    </w:p>
    <w:p w14:paraId="0B86EFEE" w14:textId="1AB88305" w:rsidR="008E53E2" w:rsidRPr="00B8615E" w:rsidRDefault="008E53E2" w:rsidP="00D84E7B">
      <w:pPr>
        <w:spacing w:after="0" w:line="240" w:lineRule="auto"/>
        <w:ind w:firstLine="709"/>
        <w:jc w:val="both"/>
        <w:rPr>
          <w:rFonts w:ascii="Times New Roman" w:hAnsi="Times New Roman"/>
          <w:sz w:val="28"/>
          <w:szCs w:val="28"/>
          <w:lang w:val="uk-UA"/>
        </w:rPr>
      </w:pPr>
      <w:r w:rsidRPr="00B8615E">
        <w:rPr>
          <w:rFonts w:ascii="Times New Roman" w:hAnsi="Times New Roman"/>
          <w:b/>
          <w:sz w:val="28"/>
          <w:szCs w:val="28"/>
          <w:lang w:val="uk-UA"/>
        </w:rPr>
        <w:t>Назва регуляторного акту:</w:t>
      </w:r>
      <w:r w:rsidRPr="00B8615E">
        <w:rPr>
          <w:rFonts w:ascii="Times New Roman" w:hAnsi="Times New Roman"/>
          <w:sz w:val="28"/>
          <w:szCs w:val="28"/>
          <w:lang w:val="uk-UA"/>
        </w:rPr>
        <w:t xml:space="preserve"> проект рішення </w:t>
      </w:r>
      <w:proofErr w:type="spellStart"/>
      <w:r w:rsidRPr="00B8615E">
        <w:rPr>
          <w:rFonts w:ascii="Times New Roman" w:hAnsi="Times New Roman"/>
          <w:sz w:val="28"/>
          <w:szCs w:val="28"/>
          <w:lang w:val="uk-UA"/>
        </w:rPr>
        <w:t>Лисянської</w:t>
      </w:r>
      <w:proofErr w:type="spellEnd"/>
      <w:r w:rsidRPr="00B8615E">
        <w:rPr>
          <w:rFonts w:ascii="Times New Roman" w:hAnsi="Times New Roman"/>
          <w:sz w:val="28"/>
          <w:szCs w:val="28"/>
          <w:lang w:val="uk-UA"/>
        </w:rPr>
        <w:t xml:space="preserve"> селищної ради «</w:t>
      </w:r>
      <w:r w:rsidRPr="00B8615E">
        <w:rPr>
          <w:rFonts w:ascii="Times New Roman" w:hAnsi="Times New Roman"/>
          <w:bCs/>
          <w:sz w:val="28"/>
          <w:szCs w:val="28"/>
          <w:bdr w:val="none" w:sz="0" w:space="0" w:color="auto" w:frame="1"/>
          <w:lang w:val="uk-UA"/>
        </w:rPr>
        <w:t xml:space="preserve">Про встановлення податку на майно (в частині </w:t>
      </w:r>
      <w:r>
        <w:rPr>
          <w:rFonts w:ascii="Times New Roman" w:hAnsi="Times New Roman"/>
          <w:bCs/>
          <w:sz w:val="28"/>
          <w:szCs w:val="28"/>
          <w:bdr w:val="none" w:sz="0" w:space="0" w:color="auto" w:frame="1"/>
          <w:lang w:val="uk-UA"/>
        </w:rPr>
        <w:t>плати за землю</w:t>
      </w:r>
      <w:r w:rsidRPr="00B8615E">
        <w:rPr>
          <w:rFonts w:ascii="Times New Roman" w:hAnsi="Times New Roman"/>
          <w:bCs/>
          <w:sz w:val="28"/>
          <w:szCs w:val="28"/>
          <w:bdr w:val="none" w:sz="0" w:space="0" w:color="auto" w:frame="1"/>
          <w:lang w:val="uk-UA"/>
        </w:rPr>
        <w:t xml:space="preserve">) на території </w:t>
      </w:r>
      <w:proofErr w:type="spellStart"/>
      <w:r w:rsidRPr="00B8615E">
        <w:rPr>
          <w:rFonts w:ascii="Times New Roman" w:hAnsi="Times New Roman"/>
          <w:bCs/>
          <w:sz w:val="28"/>
          <w:szCs w:val="28"/>
          <w:bdr w:val="none" w:sz="0" w:space="0" w:color="auto" w:frame="1"/>
          <w:lang w:val="uk-UA"/>
        </w:rPr>
        <w:t>Лисянської</w:t>
      </w:r>
      <w:proofErr w:type="spellEnd"/>
      <w:r w:rsidRPr="00B8615E">
        <w:rPr>
          <w:rFonts w:ascii="Times New Roman" w:hAnsi="Times New Roman"/>
          <w:bCs/>
          <w:sz w:val="28"/>
          <w:szCs w:val="28"/>
          <w:bdr w:val="none" w:sz="0" w:space="0" w:color="auto" w:frame="1"/>
          <w:lang w:val="uk-UA"/>
        </w:rPr>
        <w:t xml:space="preserve"> селищної ради </w:t>
      </w:r>
      <w:r w:rsidR="00E731E4">
        <w:rPr>
          <w:rFonts w:ascii="Times New Roman" w:hAnsi="Times New Roman"/>
          <w:bCs/>
          <w:sz w:val="28"/>
          <w:szCs w:val="28"/>
          <w:bdr w:val="none" w:sz="0" w:space="0" w:color="auto" w:frame="1"/>
          <w:lang w:val="uk-UA"/>
        </w:rPr>
        <w:t>(територіальної громади) на 202</w:t>
      </w:r>
      <w:r w:rsidR="00577096">
        <w:rPr>
          <w:rFonts w:ascii="Times New Roman" w:hAnsi="Times New Roman"/>
          <w:bCs/>
          <w:sz w:val="28"/>
          <w:szCs w:val="28"/>
          <w:bdr w:val="none" w:sz="0" w:space="0" w:color="auto" w:frame="1"/>
          <w:lang w:val="uk-UA"/>
        </w:rPr>
        <w:t>5</w:t>
      </w:r>
      <w:r w:rsidRPr="00B8615E">
        <w:rPr>
          <w:rFonts w:ascii="Times New Roman" w:hAnsi="Times New Roman"/>
          <w:bCs/>
          <w:sz w:val="28"/>
          <w:szCs w:val="28"/>
          <w:bdr w:val="none" w:sz="0" w:space="0" w:color="auto" w:frame="1"/>
          <w:lang w:val="uk-UA"/>
        </w:rPr>
        <w:t xml:space="preserve"> рік</w:t>
      </w:r>
      <w:r w:rsidRPr="00B8615E">
        <w:rPr>
          <w:rFonts w:ascii="Times New Roman" w:hAnsi="Times New Roman"/>
          <w:sz w:val="28"/>
          <w:szCs w:val="28"/>
          <w:lang w:val="uk-UA"/>
        </w:rPr>
        <w:t>».</w:t>
      </w:r>
    </w:p>
    <w:p w14:paraId="52AF2206" w14:textId="77777777" w:rsidR="008E53E2" w:rsidRPr="00B8615E" w:rsidRDefault="008E53E2" w:rsidP="00D84E7B">
      <w:pPr>
        <w:shd w:val="clear" w:color="auto" w:fill="FFFFFF"/>
        <w:spacing w:after="0" w:line="240" w:lineRule="auto"/>
        <w:jc w:val="center"/>
        <w:textAlignment w:val="baseline"/>
        <w:rPr>
          <w:rFonts w:ascii="Times New Roman" w:hAnsi="Times New Roman"/>
          <w:b/>
          <w:bCs/>
          <w:sz w:val="28"/>
          <w:szCs w:val="28"/>
          <w:bdr w:val="none" w:sz="0" w:space="0" w:color="auto" w:frame="1"/>
          <w:lang w:val="uk-UA"/>
        </w:rPr>
      </w:pPr>
    </w:p>
    <w:p w14:paraId="23B93299" w14:textId="77777777" w:rsidR="008E53E2" w:rsidRPr="00B8615E" w:rsidRDefault="008E53E2" w:rsidP="00D84E7B">
      <w:pPr>
        <w:shd w:val="clear" w:color="auto" w:fill="FFFFFF"/>
        <w:spacing w:after="0" w:line="240" w:lineRule="auto"/>
        <w:ind w:firstLine="567"/>
        <w:jc w:val="center"/>
        <w:textAlignment w:val="baseline"/>
        <w:rPr>
          <w:rFonts w:ascii="Times New Roman" w:hAnsi="Times New Roman"/>
          <w:b/>
          <w:bCs/>
          <w:sz w:val="28"/>
          <w:szCs w:val="28"/>
          <w:bdr w:val="none" w:sz="0" w:space="0" w:color="auto" w:frame="1"/>
          <w:lang w:val="uk-UA"/>
        </w:rPr>
      </w:pPr>
      <w:r w:rsidRPr="00B8615E">
        <w:rPr>
          <w:rFonts w:ascii="Times New Roman" w:hAnsi="Times New Roman"/>
          <w:b/>
          <w:bCs/>
          <w:sz w:val="28"/>
          <w:szCs w:val="28"/>
          <w:bdr w:val="none" w:sz="0" w:space="0" w:color="auto" w:frame="1"/>
          <w:lang w:val="uk-UA"/>
        </w:rPr>
        <w:t>1.Визначення проблеми</w:t>
      </w:r>
    </w:p>
    <w:p w14:paraId="12D6D913" w14:textId="77777777" w:rsidR="008E53E2" w:rsidRPr="00B8615E" w:rsidRDefault="008E53E2" w:rsidP="00D84E7B">
      <w:pPr>
        <w:pStyle w:val="a6"/>
        <w:ind w:firstLine="709"/>
        <w:jc w:val="both"/>
        <w:rPr>
          <w:rFonts w:ascii="Times New Roman" w:hAnsi="Times New Roman"/>
          <w:sz w:val="28"/>
          <w:szCs w:val="28"/>
          <w:lang w:val="uk-UA" w:eastAsia="uk-UA"/>
        </w:rPr>
      </w:pPr>
      <w:r w:rsidRPr="00B8615E">
        <w:rPr>
          <w:rFonts w:ascii="Times New Roman" w:hAnsi="Times New Roman"/>
          <w:sz w:val="28"/>
          <w:szCs w:val="28"/>
          <w:lang w:val="uk-UA" w:eastAsia="uk-UA"/>
        </w:rPr>
        <w:t xml:space="preserve">Відповідно до п.24 ч.1 ст.26 Закону України «Про місцеве самоврядування в Україні», пп.12.3, 12.4, 12.5 Податкового кодексу України, </w:t>
      </w:r>
      <w:r w:rsidRPr="00B8615E">
        <w:rPr>
          <w:rFonts w:ascii="Times New Roman" w:hAnsi="Times New Roman"/>
          <w:sz w:val="28"/>
          <w:szCs w:val="28"/>
          <w:shd w:val="clear" w:color="auto" w:fill="FFFFFF"/>
          <w:lang w:val="uk-UA"/>
        </w:rPr>
        <w:t>встановлення місцевих податків і зборів відповідно до</w:t>
      </w:r>
      <w:r w:rsidRPr="00B8615E">
        <w:rPr>
          <w:rStyle w:val="apple-converted-space"/>
          <w:rFonts w:ascii="Times New Roman" w:hAnsi="Times New Roman"/>
          <w:sz w:val="28"/>
          <w:szCs w:val="28"/>
          <w:shd w:val="clear" w:color="auto" w:fill="FFFFFF"/>
          <w:lang w:val="uk-UA"/>
        </w:rPr>
        <w:t> </w:t>
      </w:r>
      <w:hyperlink r:id="rId8" w:tgtFrame="_blank" w:history="1">
        <w:r w:rsidRPr="008E53E2">
          <w:rPr>
            <w:rStyle w:val="af1"/>
            <w:rFonts w:ascii="Times New Roman" w:hAnsi="Times New Roman"/>
            <w:color w:val="auto"/>
            <w:sz w:val="28"/>
            <w:szCs w:val="28"/>
            <w:u w:val="none"/>
            <w:bdr w:val="none" w:sz="0" w:space="0" w:color="auto" w:frame="1"/>
            <w:shd w:val="clear" w:color="auto" w:fill="FFFFFF"/>
            <w:lang w:val="uk-UA"/>
          </w:rPr>
          <w:t>Податкового кодексу України</w:t>
        </w:r>
      </w:hyperlink>
      <w:r w:rsidRPr="00B8615E">
        <w:rPr>
          <w:rFonts w:ascii="Times New Roman" w:hAnsi="Times New Roman"/>
          <w:sz w:val="28"/>
          <w:szCs w:val="28"/>
          <w:lang w:val="uk-UA" w:eastAsia="uk-UA"/>
        </w:rPr>
        <w:t xml:space="preserve"> належить до виключної компетенції селищної ради.</w:t>
      </w:r>
    </w:p>
    <w:p w14:paraId="575257F0" w14:textId="77777777" w:rsidR="008E53E2" w:rsidRPr="00B8615E" w:rsidRDefault="008E53E2" w:rsidP="00D84E7B">
      <w:pPr>
        <w:pStyle w:val="a6"/>
        <w:ind w:firstLine="709"/>
        <w:jc w:val="both"/>
        <w:rPr>
          <w:rFonts w:ascii="Times New Roman" w:hAnsi="Times New Roman"/>
          <w:sz w:val="28"/>
          <w:szCs w:val="28"/>
          <w:lang w:val="uk-UA" w:eastAsia="uk-UA"/>
        </w:rPr>
      </w:pPr>
      <w:r w:rsidRPr="00B8615E">
        <w:rPr>
          <w:rFonts w:ascii="Times New Roman" w:hAnsi="Times New Roman"/>
          <w:sz w:val="28"/>
          <w:szCs w:val="28"/>
          <w:lang w:val="uk-UA" w:eastAsia="uk-UA"/>
        </w:rPr>
        <w:t>Податковим кодексом зобов’язано органи місцевого самоврядування забезпечити прийняття рішень щодо встановлення місцевих податків та зборів до 15 липня року, що передує бюджетному періоду, в якому планується їх застосування. Та привести  офіційне оприлюднення до 25 липня року, що передує бюджетному періоду, в якому планується їх застосування.</w:t>
      </w:r>
    </w:p>
    <w:p w14:paraId="0D046835" w14:textId="5E803278" w:rsidR="008E53E2" w:rsidRPr="00B8615E" w:rsidRDefault="008E53E2" w:rsidP="00D84E7B">
      <w:pPr>
        <w:spacing w:after="0" w:line="240" w:lineRule="auto"/>
        <w:ind w:firstLine="709"/>
        <w:jc w:val="both"/>
        <w:rPr>
          <w:rFonts w:ascii="Times New Roman" w:hAnsi="Times New Roman"/>
          <w:sz w:val="28"/>
          <w:szCs w:val="28"/>
          <w:lang w:val="uk-UA"/>
        </w:rPr>
      </w:pPr>
      <w:r w:rsidRPr="00B8615E">
        <w:rPr>
          <w:rFonts w:ascii="Times New Roman" w:hAnsi="Times New Roman"/>
          <w:sz w:val="28"/>
          <w:szCs w:val="28"/>
          <w:lang w:val="uk-UA" w:eastAsia="uk-UA"/>
        </w:rPr>
        <w:t xml:space="preserve">Даним проектом рішення пропонується затвердити рішення селищної ради </w:t>
      </w:r>
      <w:r w:rsidRPr="00B8615E">
        <w:rPr>
          <w:rFonts w:ascii="Times New Roman" w:hAnsi="Times New Roman"/>
          <w:sz w:val="28"/>
          <w:szCs w:val="28"/>
          <w:lang w:val="uk-UA"/>
        </w:rPr>
        <w:t>«</w:t>
      </w:r>
      <w:r w:rsidRPr="00B8615E">
        <w:rPr>
          <w:rFonts w:ascii="Times New Roman" w:hAnsi="Times New Roman"/>
          <w:bCs/>
          <w:sz w:val="28"/>
          <w:szCs w:val="28"/>
          <w:bdr w:val="none" w:sz="0" w:space="0" w:color="auto" w:frame="1"/>
          <w:lang w:val="uk-UA"/>
        </w:rPr>
        <w:t xml:space="preserve">Про встановлення податку на майно (в частині </w:t>
      </w:r>
      <w:r>
        <w:rPr>
          <w:rFonts w:ascii="Times New Roman" w:hAnsi="Times New Roman"/>
          <w:bCs/>
          <w:sz w:val="28"/>
          <w:szCs w:val="28"/>
          <w:bdr w:val="none" w:sz="0" w:space="0" w:color="auto" w:frame="1"/>
          <w:lang w:val="uk-UA"/>
        </w:rPr>
        <w:t>плати за землю</w:t>
      </w:r>
      <w:r w:rsidRPr="00B8615E">
        <w:rPr>
          <w:rFonts w:ascii="Times New Roman" w:hAnsi="Times New Roman"/>
          <w:bCs/>
          <w:sz w:val="28"/>
          <w:szCs w:val="28"/>
          <w:bdr w:val="none" w:sz="0" w:space="0" w:color="auto" w:frame="1"/>
          <w:lang w:val="uk-UA"/>
        </w:rPr>
        <w:t xml:space="preserve">) на території </w:t>
      </w:r>
      <w:proofErr w:type="spellStart"/>
      <w:r w:rsidRPr="00B8615E">
        <w:rPr>
          <w:rFonts w:ascii="Times New Roman" w:hAnsi="Times New Roman"/>
          <w:bCs/>
          <w:sz w:val="28"/>
          <w:szCs w:val="28"/>
          <w:bdr w:val="none" w:sz="0" w:space="0" w:color="auto" w:frame="1"/>
          <w:lang w:val="uk-UA"/>
        </w:rPr>
        <w:t>Лисянської</w:t>
      </w:r>
      <w:proofErr w:type="spellEnd"/>
      <w:r w:rsidRPr="00B8615E">
        <w:rPr>
          <w:rFonts w:ascii="Times New Roman" w:hAnsi="Times New Roman"/>
          <w:bCs/>
          <w:sz w:val="28"/>
          <w:szCs w:val="28"/>
          <w:bdr w:val="none" w:sz="0" w:space="0" w:color="auto" w:frame="1"/>
          <w:lang w:val="uk-UA"/>
        </w:rPr>
        <w:t xml:space="preserve"> селищної ради </w:t>
      </w:r>
      <w:r w:rsidR="00235B11">
        <w:rPr>
          <w:rFonts w:ascii="Times New Roman" w:hAnsi="Times New Roman"/>
          <w:bCs/>
          <w:sz w:val="28"/>
          <w:szCs w:val="28"/>
          <w:bdr w:val="none" w:sz="0" w:space="0" w:color="auto" w:frame="1"/>
          <w:lang w:val="uk-UA"/>
        </w:rPr>
        <w:t>(територіальної громади) на 202</w:t>
      </w:r>
      <w:r w:rsidR="00577096">
        <w:rPr>
          <w:rFonts w:ascii="Times New Roman" w:hAnsi="Times New Roman"/>
          <w:bCs/>
          <w:sz w:val="28"/>
          <w:szCs w:val="28"/>
          <w:bdr w:val="none" w:sz="0" w:space="0" w:color="auto" w:frame="1"/>
          <w:lang w:val="uk-UA"/>
        </w:rPr>
        <w:t>5</w:t>
      </w:r>
      <w:r w:rsidRPr="00B8615E">
        <w:rPr>
          <w:rFonts w:ascii="Times New Roman" w:hAnsi="Times New Roman"/>
          <w:bCs/>
          <w:sz w:val="28"/>
          <w:szCs w:val="28"/>
          <w:bdr w:val="none" w:sz="0" w:space="0" w:color="auto" w:frame="1"/>
          <w:lang w:val="uk-UA"/>
        </w:rPr>
        <w:t xml:space="preserve"> рік</w:t>
      </w:r>
      <w:r w:rsidRPr="00B8615E">
        <w:rPr>
          <w:rFonts w:ascii="Times New Roman" w:hAnsi="Times New Roman"/>
          <w:sz w:val="28"/>
          <w:szCs w:val="28"/>
          <w:lang w:val="uk-UA"/>
        </w:rPr>
        <w:t>»</w:t>
      </w:r>
      <w:r>
        <w:rPr>
          <w:rFonts w:ascii="Times New Roman" w:hAnsi="Times New Roman"/>
          <w:sz w:val="28"/>
          <w:szCs w:val="28"/>
          <w:lang w:val="uk-UA"/>
        </w:rPr>
        <w:t>.</w:t>
      </w:r>
    </w:p>
    <w:p w14:paraId="7D1E80CF" w14:textId="77777777" w:rsidR="008E53E2" w:rsidRPr="00B8615E" w:rsidRDefault="008E53E2" w:rsidP="00D84E7B">
      <w:pPr>
        <w:pStyle w:val="a6"/>
        <w:ind w:firstLine="709"/>
        <w:jc w:val="both"/>
        <w:rPr>
          <w:rFonts w:ascii="Times New Roman" w:hAnsi="Times New Roman"/>
          <w:sz w:val="28"/>
          <w:szCs w:val="28"/>
          <w:lang w:val="uk-UA" w:eastAsia="uk-UA"/>
        </w:rPr>
      </w:pPr>
      <w:r w:rsidRPr="00B8615E">
        <w:rPr>
          <w:rFonts w:ascii="Times New Roman" w:hAnsi="Times New Roman"/>
          <w:sz w:val="28"/>
          <w:szCs w:val="28"/>
          <w:lang w:val="uk-UA" w:eastAsia="uk-UA"/>
        </w:rPr>
        <w:t xml:space="preserve">Прийняття рішення з даного питання необхідно для прозорого та ефективного встановлення місцевих податків, збільшення надходжень до </w:t>
      </w:r>
      <w:r>
        <w:rPr>
          <w:rFonts w:ascii="Times New Roman" w:hAnsi="Times New Roman"/>
          <w:sz w:val="28"/>
          <w:szCs w:val="28"/>
          <w:lang w:val="uk-UA" w:eastAsia="uk-UA"/>
        </w:rPr>
        <w:t>місцевого</w:t>
      </w:r>
      <w:r w:rsidRPr="00B8615E">
        <w:rPr>
          <w:rFonts w:ascii="Times New Roman" w:hAnsi="Times New Roman"/>
          <w:sz w:val="28"/>
          <w:szCs w:val="28"/>
          <w:lang w:val="uk-UA" w:eastAsia="uk-UA"/>
        </w:rPr>
        <w:t xml:space="preserve"> бюджету, здійснення необхідного контролю за своєчасністю та повнотою проведення платежів.</w:t>
      </w:r>
    </w:p>
    <w:p w14:paraId="164070F3" w14:textId="77777777" w:rsidR="008E53E2" w:rsidRPr="00B8615E" w:rsidRDefault="008E53E2" w:rsidP="00D84E7B">
      <w:pPr>
        <w:pStyle w:val="a6"/>
        <w:ind w:firstLine="709"/>
        <w:jc w:val="both"/>
        <w:rPr>
          <w:rFonts w:ascii="Times New Roman" w:hAnsi="Times New Roman"/>
          <w:sz w:val="28"/>
          <w:szCs w:val="28"/>
          <w:lang w:val="uk-UA" w:eastAsia="uk-UA"/>
        </w:rPr>
      </w:pPr>
      <w:r w:rsidRPr="00B8615E">
        <w:rPr>
          <w:rFonts w:ascii="Times New Roman" w:hAnsi="Times New Roman"/>
          <w:sz w:val="28"/>
          <w:szCs w:val="28"/>
          <w:lang w:val="uk-UA" w:eastAsia="ru-RU"/>
        </w:rPr>
        <w:t>Проблема полягає в необхі</w:t>
      </w:r>
      <w:r>
        <w:rPr>
          <w:rFonts w:ascii="Times New Roman" w:hAnsi="Times New Roman"/>
          <w:sz w:val="28"/>
          <w:szCs w:val="28"/>
          <w:lang w:val="uk-UA" w:eastAsia="ru-RU"/>
        </w:rPr>
        <w:t xml:space="preserve">дності встановлення </w:t>
      </w:r>
      <w:r w:rsidRPr="00B8615E">
        <w:rPr>
          <w:rFonts w:ascii="Times New Roman" w:hAnsi="Times New Roman"/>
          <w:bCs/>
          <w:sz w:val="28"/>
          <w:szCs w:val="28"/>
          <w:bdr w:val="none" w:sz="0" w:space="0" w:color="auto" w:frame="1"/>
          <w:lang w:val="uk-UA" w:eastAsia="ru-RU"/>
        </w:rPr>
        <w:t xml:space="preserve">податку на майно (в частині </w:t>
      </w:r>
      <w:r>
        <w:rPr>
          <w:rFonts w:ascii="Times New Roman" w:hAnsi="Times New Roman"/>
          <w:bCs/>
          <w:sz w:val="28"/>
          <w:szCs w:val="28"/>
          <w:bdr w:val="none" w:sz="0" w:space="0" w:color="auto" w:frame="1"/>
          <w:lang w:val="uk-UA"/>
        </w:rPr>
        <w:t>плати за землю</w:t>
      </w:r>
      <w:r w:rsidRPr="00B8615E">
        <w:rPr>
          <w:rFonts w:ascii="Times New Roman" w:hAnsi="Times New Roman"/>
          <w:bCs/>
          <w:sz w:val="28"/>
          <w:szCs w:val="28"/>
          <w:bdr w:val="none" w:sz="0" w:space="0" w:color="auto" w:frame="1"/>
          <w:lang w:val="uk-UA" w:eastAsia="ru-RU"/>
        </w:rPr>
        <w:t xml:space="preserve">) </w:t>
      </w:r>
      <w:r w:rsidRPr="00B8615E">
        <w:rPr>
          <w:rFonts w:ascii="Times New Roman" w:hAnsi="Times New Roman"/>
          <w:sz w:val="28"/>
          <w:szCs w:val="28"/>
          <w:lang w:val="uk-UA" w:eastAsia="ru-RU"/>
        </w:rPr>
        <w:t xml:space="preserve">на території </w:t>
      </w:r>
      <w:proofErr w:type="spellStart"/>
      <w:r w:rsidRPr="00B8615E">
        <w:rPr>
          <w:rFonts w:ascii="Times New Roman" w:hAnsi="Times New Roman"/>
          <w:sz w:val="28"/>
          <w:szCs w:val="28"/>
          <w:lang w:val="uk-UA" w:eastAsia="ru-RU"/>
        </w:rPr>
        <w:t>Лисянської</w:t>
      </w:r>
      <w:proofErr w:type="spellEnd"/>
      <w:r w:rsidRPr="00B8615E">
        <w:rPr>
          <w:rFonts w:ascii="Times New Roman" w:hAnsi="Times New Roman"/>
          <w:sz w:val="28"/>
          <w:szCs w:val="28"/>
          <w:lang w:val="uk-UA" w:eastAsia="ru-RU"/>
        </w:rPr>
        <w:t xml:space="preserve"> селищної ради (територіальної громади) шляхом прийняття даного рішення, відповідно до змін у податковому законодавстві.</w:t>
      </w:r>
    </w:p>
    <w:p w14:paraId="4139D58C" w14:textId="301844A2" w:rsidR="008E53E2" w:rsidRDefault="008E53E2" w:rsidP="00D84E7B">
      <w:pPr>
        <w:shd w:val="clear" w:color="auto" w:fill="FFFFFF"/>
        <w:spacing w:after="0" w:line="240" w:lineRule="auto"/>
        <w:ind w:firstLine="567"/>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Враховуючи суть окресленої проблеми її вирішення неможливе за допомогою ринкових механізмів або чинних регуляторних актів, та потребує правового врегулювання шляхом прийняття відповідного рішення </w:t>
      </w:r>
      <w:proofErr w:type="spellStart"/>
      <w:r w:rsidRPr="00B8615E">
        <w:rPr>
          <w:rFonts w:ascii="Times New Roman" w:hAnsi="Times New Roman"/>
          <w:sz w:val="28"/>
          <w:szCs w:val="28"/>
          <w:lang w:val="uk-UA"/>
        </w:rPr>
        <w:t>Лисянської</w:t>
      </w:r>
      <w:proofErr w:type="spellEnd"/>
      <w:r w:rsidRPr="00B8615E">
        <w:rPr>
          <w:rFonts w:ascii="Times New Roman" w:hAnsi="Times New Roman"/>
          <w:sz w:val="28"/>
          <w:szCs w:val="28"/>
          <w:lang w:val="uk-UA"/>
        </w:rPr>
        <w:t xml:space="preserve"> селищної ради. З метою приведення у відповідність до законодавства України, проблему передбачається вирішити шляхом державного регулювання – прийняття рішення сесії </w:t>
      </w:r>
      <w:proofErr w:type="spellStart"/>
      <w:r w:rsidRPr="00B8615E">
        <w:rPr>
          <w:rFonts w:ascii="Times New Roman" w:hAnsi="Times New Roman"/>
          <w:sz w:val="28"/>
          <w:szCs w:val="28"/>
          <w:lang w:val="uk-UA"/>
        </w:rPr>
        <w:t>Лисянської</w:t>
      </w:r>
      <w:proofErr w:type="spellEnd"/>
      <w:r w:rsidRPr="00B8615E">
        <w:rPr>
          <w:rFonts w:ascii="Times New Roman" w:hAnsi="Times New Roman"/>
          <w:sz w:val="28"/>
          <w:szCs w:val="28"/>
          <w:lang w:val="uk-UA"/>
        </w:rPr>
        <w:t xml:space="preserve"> селищної ради «</w:t>
      </w:r>
      <w:r w:rsidRPr="00B8615E">
        <w:rPr>
          <w:rFonts w:ascii="Times New Roman" w:hAnsi="Times New Roman"/>
          <w:bCs/>
          <w:sz w:val="28"/>
          <w:szCs w:val="28"/>
          <w:bdr w:val="none" w:sz="0" w:space="0" w:color="auto" w:frame="1"/>
          <w:lang w:val="uk-UA"/>
        </w:rPr>
        <w:t xml:space="preserve">Про встановлення податку на майно (в частині </w:t>
      </w:r>
      <w:r>
        <w:rPr>
          <w:rFonts w:ascii="Times New Roman" w:hAnsi="Times New Roman"/>
          <w:bCs/>
          <w:sz w:val="28"/>
          <w:szCs w:val="28"/>
          <w:bdr w:val="none" w:sz="0" w:space="0" w:color="auto" w:frame="1"/>
          <w:lang w:val="uk-UA"/>
        </w:rPr>
        <w:t>плати за землю</w:t>
      </w:r>
      <w:r w:rsidRPr="00B8615E">
        <w:rPr>
          <w:rFonts w:ascii="Times New Roman" w:hAnsi="Times New Roman"/>
          <w:bCs/>
          <w:sz w:val="28"/>
          <w:szCs w:val="28"/>
          <w:bdr w:val="none" w:sz="0" w:space="0" w:color="auto" w:frame="1"/>
          <w:lang w:val="uk-UA"/>
        </w:rPr>
        <w:t xml:space="preserve">) на території </w:t>
      </w:r>
      <w:proofErr w:type="spellStart"/>
      <w:r w:rsidRPr="00B8615E">
        <w:rPr>
          <w:rFonts w:ascii="Times New Roman" w:hAnsi="Times New Roman"/>
          <w:bCs/>
          <w:sz w:val="28"/>
          <w:szCs w:val="28"/>
          <w:bdr w:val="none" w:sz="0" w:space="0" w:color="auto" w:frame="1"/>
          <w:lang w:val="uk-UA"/>
        </w:rPr>
        <w:t>Лисянської</w:t>
      </w:r>
      <w:proofErr w:type="spellEnd"/>
      <w:r w:rsidRPr="00B8615E">
        <w:rPr>
          <w:rFonts w:ascii="Times New Roman" w:hAnsi="Times New Roman"/>
          <w:bCs/>
          <w:sz w:val="28"/>
          <w:szCs w:val="28"/>
          <w:bdr w:val="none" w:sz="0" w:space="0" w:color="auto" w:frame="1"/>
          <w:lang w:val="uk-UA"/>
        </w:rPr>
        <w:t xml:space="preserve"> селищної ради </w:t>
      </w:r>
      <w:r w:rsidR="00E731E4">
        <w:rPr>
          <w:rFonts w:ascii="Times New Roman" w:hAnsi="Times New Roman"/>
          <w:bCs/>
          <w:sz w:val="28"/>
          <w:szCs w:val="28"/>
          <w:bdr w:val="none" w:sz="0" w:space="0" w:color="auto" w:frame="1"/>
          <w:lang w:val="uk-UA"/>
        </w:rPr>
        <w:t>(територіальної громади) на 202</w:t>
      </w:r>
      <w:r w:rsidR="00577096">
        <w:rPr>
          <w:rFonts w:ascii="Times New Roman" w:hAnsi="Times New Roman"/>
          <w:bCs/>
          <w:sz w:val="28"/>
          <w:szCs w:val="28"/>
          <w:bdr w:val="none" w:sz="0" w:space="0" w:color="auto" w:frame="1"/>
          <w:lang w:val="uk-UA"/>
        </w:rPr>
        <w:t>5</w:t>
      </w:r>
      <w:r w:rsidRPr="00B8615E">
        <w:rPr>
          <w:rFonts w:ascii="Times New Roman" w:hAnsi="Times New Roman"/>
          <w:bCs/>
          <w:sz w:val="28"/>
          <w:szCs w:val="28"/>
          <w:bdr w:val="none" w:sz="0" w:space="0" w:color="auto" w:frame="1"/>
          <w:lang w:val="uk-UA"/>
        </w:rPr>
        <w:t xml:space="preserve"> рік</w:t>
      </w:r>
      <w:r w:rsidRPr="00B8615E">
        <w:rPr>
          <w:rFonts w:ascii="Times New Roman" w:hAnsi="Times New Roman"/>
          <w:sz w:val="28"/>
          <w:szCs w:val="28"/>
          <w:lang w:val="uk-UA"/>
        </w:rPr>
        <w:t>»</w:t>
      </w:r>
      <w:r>
        <w:rPr>
          <w:rFonts w:ascii="Times New Roman" w:hAnsi="Times New Roman"/>
          <w:sz w:val="28"/>
          <w:szCs w:val="28"/>
          <w:lang w:val="uk-UA"/>
        </w:rPr>
        <w:t>.</w:t>
      </w:r>
    </w:p>
    <w:p w14:paraId="62C22955" w14:textId="77777777" w:rsidR="008E53E2" w:rsidRDefault="008E53E2" w:rsidP="00D84E7B">
      <w:pPr>
        <w:shd w:val="clear" w:color="auto" w:fill="FFFFFF"/>
        <w:spacing w:after="0" w:line="240" w:lineRule="auto"/>
        <w:ind w:firstLine="567"/>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Впровадження даного регулювання є доцільним, оскільки регуляторний акт спрямований на досягнення чітко визначеної мети – приведення справляння </w:t>
      </w:r>
      <w:r w:rsidRPr="00B8615E">
        <w:rPr>
          <w:rFonts w:ascii="Times New Roman" w:hAnsi="Times New Roman"/>
          <w:bCs/>
          <w:sz w:val="28"/>
          <w:szCs w:val="28"/>
          <w:bdr w:val="none" w:sz="0" w:space="0" w:color="auto" w:frame="1"/>
          <w:lang w:val="uk-UA"/>
        </w:rPr>
        <w:t xml:space="preserve">податку на майно (в частині </w:t>
      </w:r>
      <w:r>
        <w:rPr>
          <w:rFonts w:ascii="Times New Roman" w:hAnsi="Times New Roman"/>
          <w:bCs/>
          <w:sz w:val="28"/>
          <w:szCs w:val="28"/>
          <w:bdr w:val="none" w:sz="0" w:space="0" w:color="auto" w:frame="1"/>
          <w:lang w:val="uk-UA"/>
        </w:rPr>
        <w:t>плати за землю</w:t>
      </w:r>
      <w:r w:rsidRPr="00B8615E">
        <w:rPr>
          <w:rFonts w:ascii="Times New Roman" w:hAnsi="Times New Roman"/>
          <w:bCs/>
          <w:sz w:val="28"/>
          <w:szCs w:val="28"/>
          <w:bdr w:val="none" w:sz="0" w:space="0" w:color="auto" w:frame="1"/>
          <w:lang w:val="uk-UA"/>
        </w:rPr>
        <w:t xml:space="preserve">) </w:t>
      </w:r>
      <w:r w:rsidRPr="00B8615E">
        <w:rPr>
          <w:rFonts w:ascii="Times New Roman" w:hAnsi="Times New Roman"/>
          <w:sz w:val="28"/>
          <w:szCs w:val="28"/>
          <w:lang w:val="uk-UA"/>
        </w:rPr>
        <w:t xml:space="preserve">на території </w:t>
      </w:r>
      <w:proofErr w:type="spellStart"/>
      <w:r w:rsidRPr="00B8615E">
        <w:rPr>
          <w:rFonts w:ascii="Times New Roman" w:hAnsi="Times New Roman"/>
          <w:sz w:val="28"/>
          <w:szCs w:val="28"/>
          <w:lang w:val="uk-UA"/>
        </w:rPr>
        <w:t>Лисянської</w:t>
      </w:r>
      <w:proofErr w:type="spellEnd"/>
      <w:r w:rsidRPr="00B8615E">
        <w:rPr>
          <w:rFonts w:ascii="Times New Roman" w:hAnsi="Times New Roman"/>
          <w:sz w:val="28"/>
          <w:szCs w:val="28"/>
          <w:lang w:val="uk-UA"/>
        </w:rPr>
        <w:t xml:space="preserve"> селищної ради (територіальної громади) у відповідність до чинного законодавства.</w:t>
      </w:r>
    </w:p>
    <w:p w14:paraId="4DB89B0A" w14:textId="77777777" w:rsidR="000F1A6E" w:rsidRPr="000F1A6E" w:rsidRDefault="000F1A6E" w:rsidP="00D84E7B">
      <w:pPr>
        <w:pStyle w:val="Bodytext1"/>
        <w:spacing w:before="0" w:line="240" w:lineRule="auto"/>
        <w:ind w:firstLine="540"/>
        <w:jc w:val="both"/>
        <w:rPr>
          <w:rFonts w:ascii="Times New Roman" w:hAnsi="Times New Roman" w:cs="Times New Roman"/>
          <w:sz w:val="28"/>
          <w:szCs w:val="28"/>
          <w:lang w:val="uk-UA"/>
        </w:rPr>
      </w:pPr>
      <w:r w:rsidRPr="003D3B67">
        <w:rPr>
          <w:rFonts w:ascii="Times New Roman" w:hAnsi="Times New Roman" w:cs="Times New Roman"/>
          <w:sz w:val="28"/>
          <w:szCs w:val="28"/>
          <w:lang w:val="uk-UA"/>
        </w:rPr>
        <w:t xml:space="preserve">Основні групи (підгрупи), на які впливає проблема, яку передбачається </w:t>
      </w:r>
      <w:r w:rsidRPr="003D3B67">
        <w:rPr>
          <w:rFonts w:ascii="Times New Roman" w:hAnsi="Times New Roman" w:cs="Times New Roman"/>
          <w:sz w:val="28"/>
          <w:szCs w:val="28"/>
          <w:lang w:val="uk-UA"/>
        </w:rPr>
        <w:lastRenderedPageBreak/>
        <w:t xml:space="preserve">розв’язати шляхом державного регулювання – прийняттям цього проекту регуляторного </w:t>
      </w:r>
      <w:proofErr w:type="spellStart"/>
      <w:r w:rsidRPr="003D3B67">
        <w:rPr>
          <w:rFonts w:ascii="Times New Roman" w:hAnsi="Times New Roman" w:cs="Times New Roman"/>
          <w:sz w:val="28"/>
          <w:szCs w:val="28"/>
          <w:lang w:val="uk-UA"/>
        </w:rPr>
        <w:t>акта</w:t>
      </w:r>
      <w:proofErr w:type="spellEnd"/>
      <w:r w:rsidRPr="003D3B67">
        <w:rPr>
          <w:rFonts w:ascii="Times New Roman" w:hAnsi="Times New Roman" w:cs="Times New Roman"/>
          <w:sz w:val="28"/>
          <w:szCs w:val="28"/>
          <w:lang w:val="uk-UA"/>
        </w:rPr>
        <w:t>:</w:t>
      </w:r>
    </w:p>
    <w:tbl>
      <w:tblPr>
        <w:tblW w:w="8278"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3"/>
        <w:gridCol w:w="1771"/>
        <w:gridCol w:w="1404"/>
      </w:tblGrid>
      <w:tr w:rsidR="008E53E2" w:rsidRPr="00B8615E" w14:paraId="33580028" w14:textId="77777777" w:rsidTr="00A246AA">
        <w:tc>
          <w:tcPr>
            <w:tcW w:w="5103"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3E209D75"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Групи (підгрупи)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04456EA5"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Так</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76B25AF2"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Ні</w:t>
            </w:r>
          </w:p>
        </w:tc>
      </w:tr>
      <w:tr w:rsidR="008E53E2" w:rsidRPr="00B8615E" w14:paraId="0D675AD7" w14:textId="77777777" w:rsidTr="00A246AA">
        <w:tc>
          <w:tcPr>
            <w:tcW w:w="5103"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520ADD51"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Громадяни</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05D93DA7"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V</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7A1EDF3F"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 </w:t>
            </w:r>
          </w:p>
        </w:tc>
      </w:tr>
      <w:tr w:rsidR="008E53E2" w:rsidRPr="00B8615E" w14:paraId="34BC7388" w14:textId="77777777" w:rsidTr="00A246AA">
        <w:tc>
          <w:tcPr>
            <w:tcW w:w="5103"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5114B3C2"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Держава</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22410886"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V</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33F0B780"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 </w:t>
            </w:r>
          </w:p>
        </w:tc>
      </w:tr>
      <w:tr w:rsidR="008E53E2" w:rsidRPr="00B8615E" w14:paraId="4EE206DE" w14:textId="77777777" w:rsidTr="00A246AA">
        <w:tc>
          <w:tcPr>
            <w:tcW w:w="5103" w:type="dxa"/>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3CA8ED91"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Суб’єкти господарювання,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37AEA041"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V</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90" w:type="dxa"/>
              <w:left w:w="150" w:type="dxa"/>
              <w:bottom w:w="90" w:type="dxa"/>
              <w:right w:w="150" w:type="dxa"/>
            </w:tcMar>
            <w:vAlign w:val="bottom"/>
            <w:hideMark/>
          </w:tcPr>
          <w:p w14:paraId="4146A984" w14:textId="77777777" w:rsidR="008E53E2" w:rsidRPr="00B8615E" w:rsidRDefault="008E53E2" w:rsidP="00D84E7B">
            <w:pPr>
              <w:spacing w:after="0" w:line="240" w:lineRule="auto"/>
              <w:rPr>
                <w:rFonts w:ascii="Times New Roman" w:hAnsi="Times New Roman"/>
                <w:sz w:val="28"/>
                <w:szCs w:val="28"/>
                <w:lang w:val="uk-UA"/>
              </w:rPr>
            </w:pPr>
            <w:r w:rsidRPr="00B8615E">
              <w:rPr>
                <w:rFonts w:ascii="Times New Roman" w:hAnsi="Times New Roman"/>
                <w:sz w:val="28"/>
                <w:szCs w:val="28"/>
                <w:lang w:val="uk-UA"/>
              </w:rPr>
              <w:t> </w:t>
            </w:r>
          </w:p>
        </w:tc>
      </w:tr>
    </w:tbl>
    <w:p w14:paraId="502E4B4A" w14:textId="77777777" w:rsidR="008E53E2" w:rsidRPr="00B8615E" w:rsidRDefault="008E53E2" w:rsidP="00D84E7B">
      <w:pPr>
        <w:shd w:val="clear" w:color="auto" w:fill="FFFFFF"/>
        <w:spacing w:after="0" w:line="240" w:lineRule="auto"/>
        <w:jc w:val="both"/>
        <w:textAlignment w:val="baseline"/>
        <w:rPr>
          <w:rFonts w:ascii="Times New Roman" w:hAnsi="Times New Roman"/>
          <w:b/>
          <w:bCs/>
          <w:sz w:val="28"/>
          <w:szCs w:val="28"/>
          <w:bdr w:val="none" w:sz="0" w:space="0" w:color="auto" w:frame="1"/>
          <w:lang w:val="uk-UA"/>
        </w:rPr>
      </w:pPr>
    </w:p>
    <w:p w14:paraId="1B0B2B27" w14:textId="77777777" w:rsidR="008E53E2" w:rsidRPr="00B8615E" w:rsidRDefault="008E53E2"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b/>
          <w:bCs/>
          <w:sz w:val="28"/>
          <w:szCs w:val="28"/>
          <w:bdr w:val="none" w:sz="0" w:space="0" w:color="auto" w:frame="1"/>
          <w:lang w:val="uk-UA"/>
        </w:rPr>
        <w:t>Обґрунтування необхідності державного регулювання та неможливості розв’язання проблеми за допомогою чинного регулювання:</w:t>
      </w:r>
    </w:p>
    <w:p w14:paraId="168345C5" w14:textId="621E6D8F" w:rsidR="008E53E2" w:rsidRPr="00B8615E" w:rsidRDefault="008E53E2"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Проблема, яку пропонується вирішити шляхом прийняття відповідного регуляторного </w:t>
      </w:r>
      <w:proofErr w:type="spellStart"/>
      <w:r w:rsidRPr="00B8615E">
        <w:rPr>
          <w:rFonts w:ascii="Times New Roman" w:hAnsi="Times New Roman"/>
          <w:sz w:val="28"/>
          <w:szCs w:val="28"/>
          <w:lang w:val="uk-UA"/>
        </w:rPr>
        <w:t>акта</w:t>
      </w:r>
      <w:proofErr w:type="spellEnd"/>
      <w:r w:rsidRPr="00B8615E">
        <w:rPr>
          <w:rFonts w:ascii="Times New Roman" w:hAnsi="Times New Roman"/>
          <w:sz w:val="28"/>
          <w:szCs w:val="28"/>
          <w:lang w:val="uk-UA"/>
        </w:rPr>
        <w:t xml:space="preserve">, дуже важлива для всіх суб’єктів територіальної громади. Мотивацією для прийняття даного рішення є те, що згідно з нормами Податкового Кодексу України, не встановлення відповідних місцевих податків і зборів спричинить значні втрати </w:t>
      </w:r>
      <w:r>
        <w:rPr>
          <w:rFonts w:ascii="Times New Roman" w:hAnsi="Times New Roman"/>
          <w:sz w:val="28"/>
          <w:szCs w:val="28"/>
          <w:lang w:val="uk-UA"/>
        </w:rPr>
        <w:t>місцевого</w:t>
      </w:r>
      <w:r w:rsidRPr="00B8615E">
        <w:rPr>
          <w:rFonts w:ascii="Times New Roman" w:hAnsi="Times New Roman"/>
          <w:sz w:val="28"/>
          <w:szCs w:val="28"/>
          <w:lang w:val="uk-UA"/>
        </w:rPr>
        <w:t xml:space="preserve"> бюджету, оскільки справляння таких податків буде </w:t>
      </w:r>
      <w:proofErr w:type="spellStart"/>
      <w:r w:rsidRPr="00B8615E">
        <w:rPr>
          <w:rFonts w:ascii="Times New Roman" w:hAnsi="Times New Roman"/>
          <w:sz w:val="28"/>
          <w:szCs w:val="28"/>
          <w:lang w:val="uk-UA"/>
        </w:rPr>
        <w:t>здійснюватись</w:t>
      </w:r>
      <w:proofErr w:type="spellEnd"/>
      <w:r w:rsidRPr="00B8615E">
        <w:rPr>
          <w:rFonts w:ascii="Times New Roman" w:hAnsi="Times New Roman"/>
          <w:sz w:val="28"/>
          <w:szCs w:val="28"/>
          <w:lang w:val="uk-UA"/>
        </w:rPr>
        <w:t xml:space="preserve"> із застосуванням їх </w:t>
      </w:r>
      <w:proofErr w:type="spellStart"/>
      <w:r w:rsidR="0040372A">
        <w:rPr>
          <w:rFonts w:ascii="Times New Roman" w:hAnsi="Times New Roman"/>
          <w:sz w:val="28"/>
          <w:szCs w:val="28"/>
          <w:lang w:val="uk-UA"/>
        </w:rPr>
        <w:t>обгрунтованих</w:t>
      </w:r>
      <w:proofErr w:type="spellEnd"/>
      <w:r w:rsidRPr="00B8615E">
        <w:rPr>
          <w:rFonts w:ascii="Times New Roman" w:hAnsi="Times New Roman"/>
          <w:sz w:val="28"/>
          <w:szCs w:val="28"/>
          <w:lang w:val="uk-UA"/>
        </w:rPr>
        <w:t xml:space="preserve"> ставок. Визначені місцеві податки і збори, відповідно до діючого законодавства, є джерелом формування загального фонду </w:t>
      </w:r>
      <w:r>
        <w:rPr>
          <w:rFonts w:ascii="Times New Roman" w:hAnsi="Times New Roman"/>
          <w:sz w:val="28"/>
          <w:szCs w:val="28"/>
          <w:lang w:val="uk-UA"/>
        </w:rPr>
        <w:t>місцевого</w:t>
      </w:r>
      <w:r w:rsidRPr="00B8615E">
        <w:rPr>
          <w:rFonts w:ascii="Times New Roman" w:hAnsi="Times New Roman"/>
          <w:sz w:val="28"/>
          <w:szCs w:val="28"/>
          <w:lang w:val="uk-UA"/>
        </w:rPr>
        <w:t xml:space="preserve"> бюджету і кошти від їх надходження спрямовуються на забезпечення діяльності функціонування бюджетних установ та благоустрій громади. Суб’єктами, на яких неврегульованість зазначеної проблеми справлятиме негативний вплив, є: платники місцевих податків і зборів; органи державної податкової служби, на які покладені функції зі справляння місцевих податків і зборів; </w:t>
      </w:r>
      <w:r w:rsidR="0040372A">
        <w:rPr>
          <w:rFonts w:ascii="Times New Roman" w:hAnsi="Times New Roman"/>
          <w:sz w:val="28"/>
          <w:szCs w:val="28"/>
          <w:lang w:val="uk-UA"/>
        </w:rPr>
        <w:t>селищна</w:t>
      </w:r>
      <w:r w:rsidRPr="00B8615E">
        <w:rPr>
          <w:rFonts w:ascii="Times New Roman" w:hAnsi="Times New Roman"/>
          <w:sz w:val="28"/>
          <w:szCs w:val="28"/>
          <w:lang w:val="uk-UA"/>
        </w:rPr>
        <w:t xml:space="preserve"> рада, яка повинна чітко дотримуватися принципу верховенства закону. Таким чином, вказана проблема потребує розв’язання шляхом прийняття рішення сесії </w:t>
      </w:r>
      <w:proofErr w:type="spellStart"/>
      <w:r w:rsidRPr="00B8615E">
        <w:rPr>
          <w:rFonts w:ascii="Times New Roman" w:hAnsi="Times New Roman"/>
          <w:sz w:val="28"/>
          <w:szCs w:val="28"/>
          <w:lang w:val="uk-UA"/>
        </w:rPr>
        <w:t>Лисянської</w:t>
      </w:r>
      <w:proofErr w:type="spellEnd"/>
      <w:r w:rsidRPr="00B8615E">
        <w:rPr>
          <w:rFonts w:ascii="Times New Roman" w:hAnsi="Times New Roman"/>
          <w:sz w:val="28"/>
          <w:szCs w:val="28"/>
          <w:lang w:val="uk-UA"/>
        </w:rPr>
        <w:t xml:space="preserve"> селищної ради </w:t>
      </w:r>
      <w:r w:rsidR="000F1A6E" w:rsidRPr="00B8615E">
        <w:rPr>
          <w:rFonts w:ascii="Times New Roman" w:hAnsi="Times New Roman"/>
          <w:sz w:val="28"/>
          <w:szCs w:val="28"/>
          <w:lang w:val="uk-UA"/>
        </w:rPr>
        <w:t>«</w:t>
      </w:r>
      <w:r w:rsidR="000F1A6E" w:rsidRPr="00B8615E">
        <w:rPr>
          <w:rFonts w:ascii="Times New Roman" w:hAnsi="Times New Roman"/>
          <w:bCs/>
          <w:sz w:val="28"/>
          <w:szCs w:val="28"/>
          <w:bdr w:val="none" w:sz="0" w:space="0" w:color="auto" w:frame="1"/>
          <w:lang w:val="uk-UA"/>
        </w:rPr>
        <w:t xml:space="preserve">Про встановлення податку на майно (в частині </w:t>
      </w:r>
      <w:r w:rsidR="000F1A6E">
        <w:rPr>
          <w:rFonts w:ascii="Times New Roman" w:hAnsi="Times New Roman"/>
          <w:bCs/>
          <w:sz w:val="28"/>
          <w:szCs w:val="28"/>
          <w:bdr w:val="none" w:sz="0" w:space="0" w:color="auto" w:frame="1"/>
          <w:lang w:val="uk-UA"/>
        </w:rPr>
        <w:t>плати за землю</w:t>
      </w:r>
      <w:r w:rsidR="000F1A6E" w:rsidRPr="00B8615E">
        <w:rPr>
          <w:rFonts w:ascii="Times New Roman" w:hAnsi="Times New Roman"/>
          <w:bCs/>
          <w:sz w:val="28"/>
          <w:szCs w:val="28"/>
          <w:bdr w:val="none" w:sz="0" w:space="0" w:color="auto" w:frame="1"/>
          <w:lang w:val="uk-UA"/>
        </w:rPr>
        <w:t xml:space="preserve">) на території </w:t>
      </w:r>
      <w:proofErr w:type="spellStart"/>
      <w:r w:rsidR="000F1A6E" w:rsidRPr="00B8615E">
        <w:rPr>
          <w:rFonts w:ascii="Times New Roman" w:hAnsi="Times New Roman"/>
          <w:bCs/>
          <w:sz w:val="28"/>
          <w:szCs w:val="28"/>
          <w:bdr w:val="none" w:sz="0" w:space="0" w:color="auto" w:frame="1"/>
          <w:lang w:val="uk-UA"/>
        </w:rPr>
        <w:t>Лисянської</w:t>
      </w:r>
      <w:proofErr w:type="spellEnd"/>
      <w:r w:rsidR="000F1A6E" w:rsidRPr="00B8615E">
        <w:rPr>
          <w:rFonts w:ascii="Times New Roman" w:hAnsi="Times New Roman"/>
          <w:bCs/>
          <w:sz w:val="28"/>
          <w:szCs w:val="28"/>
          <w:bdr w:val="none" w:sz="0" w:space="0" w:color="auto" w:frame="1"/>
          <w:lang w:val="uk-UA"/>
        </w:rPr>
        <w:t xml:space="preserve"> селищної ради </w:t>
      </w:r>
      <w:r w:rsidR="00E731E4">
        <w:rPr>
          <w:rFonts w:ascii="Times New Roman" w:hAnsi="Times New Roman"/>
          <w:bCs/>
          <w:sz w:val="28"/>
          <w:szCs w:val="28"/>
          <w:bdr w:val="none" w:sz="0" w:space="0" w:color="auto" w:frame="1"/>
          <w:lang w:val="uk-UA"/>
        </w:rPr>
        <w:t>(територіальної громади) на 202</w:t>
      </w:r>
      <w:r w:rsidR="00577096">
        <w:rPr>
          <w:rFonts w:ascii="Times New Roman" w:hAnsi="Times New Roman"/>
          <w:bCs/>
          <w:sz w:val="28"/>
          <w:szCs w:val="28"/>
          <w:bdr w:val="none" w:sz="0" w:space="0" w:color="auto" w:frame="1"/>
          <w:lang w:val="uk-UA"/>
        </w:rPr>
        <w:t>5</w:t>
      </w:r>
      <w:r w:rsidR="000F1A6E" w:rsidRPr="00B8615E">
        <w:rPr>
          <w:rFonts w:ascii="Times New Roman" w:hAnsi="Times New Roman"/>
          <w:bCs/>
          <w:sz w:val="28"/>
          <w:szCs w:val="28"/>
          <w:bdr w:val="none" w:sz="0" w:space="0" w:color="auto" w:frame="1"/>
          <w:lang w:val="uk-UA"/>
        </w:rPr>
        <w:t xml:space="preserve"> рік</w:t>
      </w:r>
      <w:r w:rsidR="000F1A6E" w:rsidRPr="00B8615E">
        <w:rPr>
          <w:rFonts w:ascii="Times New Roman" w:hAnsi="Times New Roman"/>
          <w:sz w:val="28"/>
          <w:szCs w:val="28"/>
          <w:lang w:val="uk-UA"/>
        </w:rPr>
        <w:t>»</w:t>
      </w:r>
      <w:r w:rsidRPr="00B8615E">
        <w:rPr>
          <w:rFonts w:ascii="Times New Roman" w:hAnsi="Times New Roman"/>
          <w:sz w:val="28"/>
          <w:szCs w:val="28"/>
          <w:lang w:val="uk-UA"/>
        </w:rPr>
        <w:t>.</w:t>
      </w:r>
    </w:p>
    <w:p w14:paraId="45185ECC" w14:textId="59845BEF" w:rsidR="008E53E2" w:rsidRPr="00B8615E" w:rsidRDefault="008E53E2"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Відповідно до чинного законодавства повноваження щодо встановлення місцевих податків і зборів є виключною компетенцією органів місцевого самоврядування. Застосування регуляторної процедури не має альтернативи, проблема встановлення </w:t>
      </w:r>
      <w:r w:rsidR="000F1A6E" w:rsidRPr="00B8615E">
        <w:rPr>
          <w:rFonts w:ascii="Times New Roman" w:hAnsi="Times New Roman"/>
          <w:bCs/>
          <w:sz w:val="28"/>
          <w:szCs w:val="28"/>
          <w:bdr w:val="none" w:sz="0" w:space="0" w:color="auto" w:frame="1"/>
          <w:lang w:val="uk-UA"/>
        </w:rPr>
        <w:t xml:space="preserve">податку на майно (в частині </w:t>
      </w:r>
      <w:r w:rsidR="000F1A6E">
        <w:rPr>
          <w:rFonts w:ascii="Times New Roman" w:hAnsi="Times New Roman"/>
          <w:bCs/>
          <w:sz w:val="28"/>
          <w:szCs w:val="28"/>
          <w:bdr w:val="none" w:sz="0" w:space="0" w:color="auto" w:frame="1"/>
          <w:lang w:val="uk-UA"/>
        </w:rPr>
        <w:t>плати за землю</w:t>
      </w:r>
      <w:r w:rsidR="000F1A6E" w:rsidRPr="00B8615E">
        <w:rPr>
          <w:rFonts w:ascii="Times New Roman" w:hAnsi="Times New Roman"/>
          <w:bCs/>
          <w:sz w:val="28"/>
          <w:szCs w:val="28"/>
          <w:bdr w:val="none" w:sz="0" w:space="0" w:color="auto" w:frame="1"/>
          <w:lang w:val="uk-UA"/>
        </w:rPr>
        <w:t xml:space="preserve">) на території </w:t>
      </w:r>
      <w:proofErr w:type="spellStart"/>
      <w:r w:rsidR="000F1A6E" w:rsidRPr="00B8615E">
        <w:rPr>
          <w:rFonts w:ascii="Times New Roman" w:hAnsi="Times New Roman"/>
          <w:bCs/>
          <w:sz w:val="28"/>
          <w:szCs w:val="28"/>
          <w:bdr w:val="none" w:sz="0" w:space="0" w:color="auto" w:frame="1"/>
          <w:lang w:val="uk-UA"/>
        </w:rPr>
        <w:t>Лисянської</w:t>
      </w:r>
      <w:proofErr w:type="spellEnd"/>
      <w:r w:rsidR="000F1A6E" w:rsidRPr="00B8615E">
        <w:rPr>
          <w:rFonts w:ascii="Times New Roman" w:hAnsi="Times New Roman"/>
          <w:bCs/>
          <w:sz w:val="28"/>
          <w:szCs w:val="28"/>
          <w:bdr w:val="none" w:sz="0" w:space="0" w:color="auto" w:frame="1"/>
          <w:lang w:val="uk-UA"/>
        </w:rPr>
        <w:t xml:space="preserve"> селищної ради </w:t>
      </w:r>
      <w:r w:rsidR="00E731E4">
        <w:rPr>
          <w:rFonts w:ascii="Times New Roman" w:hAnsi="Times New Roman"/>
          <w:bCs/>
          <w:sz w:val="28"/>
          <w:szCs w:val="28"/>
          <w:bdr w:val="none" w:sz="0" w:space="0" w:color="auto" w:frame="1"/>
          <w:lang w:val="uk-UA"/>
        </w:rPr>
        <w:t>(територіальної громади) на 202</w:t>
      </w:r>
      <w:r w:rsidR="00162271">
        <w:rPr>
          <w:rFonts w:ascii="Times New Roman" w:hAnsi="Times New Roman"/>
          <w:bCs/>
          <w:sz w:val="28"/>
          <w:szCs w:val="28"/>
          <w:bdr w:val="none" w:sz="0" w:space="0" w:color="auto" w:frame="1"/>
          <w:lang w:val="uk-UA"/>
        </w:rPr>
        <w:t>5</w:t>
      </w:r>
      <w:r w:rsidR="000F1A6E" w:rsidRPr="00B8615E">
        <w:rPr>
          <w:rFonts w:ascii="Times New Roman" w:hAnsi="Times New Roman"/>
          <w:bCs/>
          <w:sz w:val="28"/>
          <w:szCs w:val="28"/>
          <w:bdr w:val="none" w:sz="0" w:space="0" w:color="auto" w:frame="1"/>
          <w:lang w:val="uk-UA"/>
        </w:rPr>
        <w:t xml:space="preserve"> рік</w:t>
      </w:r>
      <w:r w:rsidRPr="00B8615E">
        <w:rPr>
          <w:rFonts w:ascii="Times New Roman" w:hAnsi="Times New Roman"/>
          <w:sz w:val="28"/>
          <w:szCs w:val="28"/>
          <w:lang w:val="uk-UA"/>
        </w:rPr>
        <w:t xml:space="preserve"> не може бути розв’язана за допомогою ринкових механізмів.</w:t>
      </w:r>
    </w:p>
    <w:p w14:paraId="52F995D8" w14:textId="77777777" w:rsidR="008E53E2" w:rsidRDefault="008E53E2" w:rsidP="00D84E7B">
      <w:pPr>
        <w:pStyle w:val="a6"/>
        <w:jc w:val="center"/>
        <w:rPr>
          <w:rFonts w:ascii="Times New Roman" w:hAnsi="Times New Roman"/>
          <w:b/>
          <w:sz w:val="24"/>
          <w:szCs w:val="24"/>
          <w:lang w:val="uk-UA"/>
        </w:rPr>
      </w:pPr>
    </w:p>
    <w:p w14:paraId="4BF66239" w14:textId="77777777" w:rsidR="000F1A6E" w:rsidRPr="000F1A6E" w:rsidRDefault="000F1A6E" w:rsidP="00D84E7B">
      <w:pPr>
        <w:pStyle w:val="Bodytext1"/>
        <w:numPr>
          <w:ilvl w:val="0"/>
          <w:numId w:val="48"/>
        </w:numPr>
        <w:spacing w:before="0" w:line="240" w:lineRule="auto"/>
        <w:ind w:left="0"/>
        <w:jc w:val="center"/>
        <w:rPr>
          <w:rFonts w:ascii="Times New Roman" w:hAnsi="Times New Roman" w:cs="Times New Roman"/>
          <w:b/>
          <w:sz w:val="28"/>
          <w:szCs w:val="28"/>
          <w:lang w:val="uk-UA"/>
        </w:rPr>
      </w:pPr>
      <w:r w:rsidRPr="000F1A6E">
        <w:rPr>
          <w:rFonts w:ascii="Times New Roman" w:hAnsi="Times New Roman" w:cs="Times New Roman"/>
          <w:b/>
          <w:sz w:val="28"/>
          <w:szCs w:val="28"/>
          <w:lang w:val="uk-UA"/>
        </w:rPr>
        <w:t>Цілі державного регулювання</w:t>
      </w:r>
    </w:p>
    <w:p w14:paraId="46230DFB" w14:textId="77777777" w:rsidR="000F1A6E" w:rsidRPr="000F1A6E" w:rsidRDefault="000F1A6E" w:rsidP="00D84E7B">
      <w:pPr>
        <w:spacing w:after="0" w:line="240" w:lineRule="auto"/>
        <w:ind w:firstLine="720"/>
        <w:jc w:val="both"/>
        <w:rPr>
          <w:rFonts w:ascii="Times New Roman" w:hAnsi="Times New Roman"/>
          <w:sz w:val="28"/>
          <w:szCs w:val="28"/>
          <w:lang w:val="uk-UA"/>
        </w:rPr>
      </w:pPr>
      <w:r w:rsidRPr="000F1A6E">
        <w:rPr>
          <w:rFonts w:ascii="Times New Roman" w:hAnsi="Times New Roman"/>
          <w:sz w:val="28"/>
          <w:szCs w:val="28"/>
          <w:lang w:val="uk-UA"/>
        </w:rPr>
        <w:t xml:space="preserve">Цілями державного регулювання є установлення ставок та пільг з плати за землю відповідно до вимог ПКУ, отримання до бюджету </w:t>
      </w:r>
      <w:r>
        <w:rPr>
          <w:rFonts w:ascii="Times New Roman" w:hAnsi="Times New Roman"/>
          <w:sz w:val="28"/>
          <w:szCs w:val="28"/>
          <w:lang w:val="uk-UA"/>
        </w:rPr>
        <w:t>громади</w:t>
      </w:r>
      <w:r w:rsidRPr="000F1A6E">
        <w:rPr>
          <w:rFonts w:ascii="Times New Roman" w:hAnsi="Times New Roman"/>
          <w:sz w:val="28"/>
          <w:szCs w:val="28"/>
          <w:lang w:val="uk-UA"/>
        </w:rPr>
        <w:t xml:space="preserve"> прогнозованих податкових надходжень, забезпечення виконання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14:paraId="49DC37E4" w14:textId="77777777" w:rsidR="000F1A6E" w:rsidRPr="000F1A6E" w:rsidRDefault="000F1A6E" w:rsidP="00D84E7B">
      <w:pPr>
        <w:spacing w:after="0" w:line="240" w:lineRule="auto"/>
        <w:ind w:firstLine="720"/>
        <w:jc w:val="both"/>
        <w:rPr>
          <w:rFonts w:ascii="Times New Roman" w:hAnsi="Times New Roman"/>
          <w:sz w:val="28"/>
          <w:szCs w:val="28"/>
          <w:lang w:val="uk-UA"/>
        </w:rPr>
      </w:pPr>
      <w:r w:rsidRPr="000F1A6E">
        <w:rPr>
          <w:rFonts w:ascii="Times New Roman" w:hAnsi="Times New Roman"/>
          <w:sz w:val="28"/>
          <w:szCs w:val="28"/>
          <w:lang w:val="uk-UA"/>
        </w:rPr>
        <w:t xml:space="preserve"> Індикаторами досягнення цілей регулювання та зменшення масштабів проблеми є:</w:t>
      </w:r>
    </w:p>
    <w:p w14:paraId="2058FA46" w14:textId="77777777" w:rsidR="000F1A6E" w:rsidRPr="000F1A6E" w:rsidRDefault="000F1A6E" w:rsidP="00D84E7B">
      <w:pPr>
        <w:spacing w:after="0" w:line="240" w:lineRule="auto"/>
        <w:ind w:firstLine="720"/>
        <w:jc w:val="both"/>
        <w:rPr>
          <w:rFonts w:ascii="Times New Roman" w:hAnsi="Times New Roman"/>
          <w:sz w:val="28"/>
          <w:szCs w:val="28"/>
          <w:lang w:val="uk-UA"/>
        </w:rPr>
      </w:pPr>
      <w:r w:rsidRPr="000F1A6E">
        <w:rPr>
          <w:rFonts w:ascii="Times New Roman" w:hAnsi="Times New Roman"/>
          <w:sz w:val="28"/>
          <w:szCs w:val="28"/>
          <w:lang w:val="uk-UA"/>
        </w:rPr>
        <w:lastRenderedPageBreak/>
        <w:t xml:space="preserve">- кількісні: надходження плати за землю до доходної частини бюджету </w:t>
      </w:r>
      <w:r>
        <w:rPr>
          <w:rFonts w:ascii="Times New Roman" w:hAnsi="Times New Roman"/>
          <w:sz w:val="28"/>
          <w:szCs w:val="28"/>
          <w:lang w:val="uk-UA"/>
        </w:rPr>
        <w:t>громади</w:t>
      </w:r>
      <w:r w:rsidRPr="000F1A6E">
        <w:rPr>
          <w:rFonts w:ascii="Times New Roman" w:hAnsi="Times New Roman"/>
          <w:sz w:val="28"/>
          <w:szCs w:val="28"/>
          <w:lang w:val="uk-UA"/>
        </w:rPr>
        <w:t xml:space="preserve">, що надають можливість для забезпечення виконання соціально важливих програм, фінансування бюджетної сфери в галузях освіти, охорони здоров’я, соціального захисту, житлово-комунального та дорожнього господарства, транспорту тощо. </w:t>
      </w:r>
    </w:p>
    <w:p w14:paraId="10861E1C" w14:textId="77777777" w:rsidR="000F1A6E" w:rsidRPr="000F1A6E" w:rsidRDefault="000F1A6E" w:rsidP="00D84E7B">
      <w:pPr>
        <w:spacing w:after="0" w:line="240" w:lineRule="auto"/>
        <w:ind w:firstLine="720"/>
        <w:jc w:val="both"/>
        <w:rPr>
          <w:rFonts w:ascii="Times New Roman" w:hAnsi="Times New Roman"/>
          <w:sz w:val="28"/>
          <w:szCs w:val="28"/>
          <w:lang w:val="uk-UA"/>
        </w:rPr>
      </w:pPr>
      <w:r w:rsidRPr="000F1A6E">
        <w:rPr>
          <w:rFonts w:ascii="Times New Roman" w:hAnsi="Times New Roman"/>
          <w:sz w:val="28"/>
          <w:szCs w:val="28"/>
          <w:lang w:val="uk-UA"/>
        </w:rPr>
        <w:t>- часові: дія регуляторного акту протягом року;</w:t>
      </w:r>
    </w:p>
    <w:p w14:paraId="043DC103" w14:textId="77777777" w:rsidR="000F1A6E" w:rsidRPr="000F1A6E" w:rsidRDefault="000F1A6E" w:rsidP="00D84E7B">
      <w:pPr>
        <w:spacing w:after="0" w:line="240" w:lineRule="auto"/>
        <w:ind w:firstLine="720"/>
        <w:jc w:val="both"/>
        <w:rPr>
          <w:rFonts w:ascii="Times New Roman" w:hAnsi="Times New Roman"/>
          <w:sz w:val="28"/>
          <w:szCs w:val="28"/>
          <w:lang w:val="uk-UA"/>
        </w:rPr>
      </w:pPr>
      <w:r w:rsidRPr="000F1A6E">
        <w:rPr>
          <w:rFonts w:ascii="Times New Roman" w:hAnsi="Times New Roman"/>
          <w:sz w:val="28"/>
          <w:szCs w:val="28"/>
          <w:lang w:val="uk-UA"/>
        </w:rPr>
        <w:t>- якісні: забезпечення виконання цільових програм: соціальних, економічних, екологічних, розвитку підприємництва, електронного врядування, у сфері адміністративних послуг тощо, фінансування бюджетної сфери в галузях освіти, охорони здоров’я, соціального захисту, житлово-комунального та дорожнього господарства, транспорту тощо.</w:t>
      </w:r>
    </w:p>
    <w:p w14:paraId="50224357" w14:textId="77777777" w:rsidR="000F1A6E" w:rsidRPr="000F1A6E" w:rsidRDefault="000F1A6E" w:rsidP="00D84E7B">
      <w:pPr>
        <w:spacing w:after="0" w:line="240" w:lineRule="auto"/>
        <w:ind w:firstLine="720"/>
        <w:jc w:val="both"/>
        <w:rPr>
          <w:rFonts w:ascii="Times New Roman" w:hAnsi="Times New Roman"/>
          <w:sz w:val="28"/>
          <w:szCs w:val="28"/>
          <w:lang w:val="uk-UA"/>
        </w:rPr>
      </w:pPr>
      <w:r w:rsidRPr="000F1A6E">
        <w:rPr>
          <w:rFonts w:ascii="Times New Roman" w:hAnsi="Times New Roman"/>
          <w:sz w:val="28"/>
          <w:szCs w:val="28"/>
          <w:lang w:val="uk-UA"/>
        </w:rPr>
        <w:t xml:space="preserve">Основними цілями прийняття пропонованого регуляторного акту є: </w:t>
      </w:r>
    </w:p>
    <w:p w14:paraId="4D7E43BC" w14:textId="77777777" w:rsidR="000F1A6E" w:rsidRPr="000F1A6E" w:rsidRDefault="000F1A6E" w:rsidP="00D84E7B">
      <w:pPr>
        <w:numPr>
          <w:ilvl w:val="1"/>
          <w:numId w:val="46"/>
        </w:numPr>
        <w:tabs>
          <w:tab w:val="clear" w:pos="2160"/>
          <w:tab w:val="num" w:pos="0"/>
          <w:tab w:val="left" w:pos="1080"/>
        </w:tabs>
        <w:spacing w:after="0" w:line="240" w:lineRule="auto"/>
        <w:ind w:left="0" w:firstLine="720"/>
        <w:jc w:val="both"/>
        <w:rPr>
          <w:rFonts w:ascii="Times New Roman" w:hAnsi="Times New Roman"/>
          <w:sz w:val="28"/>
          <w:szCs w:val="28"/>
          <w:lang w:val="uk-UA"/>
        </w:rPr>
      </w:pPr>
      <w:r w:rsidRPr="000F1A6E">
        <w:rPr>
          <w:rFonts w:ascii="Times New Roman" w:hAnsi="Times New Roman"/>
          <w:sz w:val="28"/>
          <w:szCs w:val="28"/>
          <w:lang w:val="uk-UA"/>
        </w:rPr>
        <w:t xml:space="preserve">визначення </w:t>
      </w:r>
      <w:r w:rsidRPr="000F1A6E">
        <w:rPr>
          <w:rStyle w:val="29"/>
          <w:rFonts w:ascii="Times New Roman" w:hAnsi="Times New Roman"/>
          <w:b w:val="0"/>
          <w:color w:val="000000"/>
          <w:sz w:val="28"/>
          <w:szCs w:val="28"/>
          <w:lang w:val="uk-UA"/>
        </w:rPr>
        <w:t>земельного податку</w:t>
      </w:r>
      <w:r w:rsidRPr="000F1A6E">
        <w:rPr>
          <w:rFonts w:ascii="Times New Roman" w:hAnsi="Times New Roman"/>
          <w:sz w:val="28"/>
          <w:szCs w:val="28"/>
          <w:lang w:val="uk-UA"/>
        </w:rPr>
        <w:t xml:space="preserve">, що має справлятися на території </w:t>
      </w:r>
      <w:r>
        <w:rPr>
          <w:rFonts w:ascii="Times New Roman" w:hAnsi="Times New Roman"/>
          <w:sz w:val="28"/>
          <w:szCs w:val="28"/>
          <w:lang w:val="uk-UA"/>
        </w:rPr>
        <w:t>громади</w:t>
      </w:r>
      <w:r w:rsidRPr="000F1A6E">
        <w:rPr>
          <w:rFonts w:ascii="Times New Roman" w:hAnsi="Times New Roman"/>
          <w:sz w:val="28"/>
          <w:szCs w:val="28"/>
          <w:lang w:val="uk-UA"/>
        </w:rPr>
        <w:t>;</w:t>
      </w:r>
    </w:p>
    <w:p w14:paraId="7FF9690C" w14:textId="77777777" w:rsidR="000F1A6E" w:rsidRPr="000F1A6E" w:rsidRDefault="000F1A6E" w:rsidP="00D84E7B">
      <w:pPr>
        <w:numPr>
          <w:ilvl w:val="1"/>
          <w:numId w:val="46"/>
        </w:numPr>
        <w:tabs>
          <w:tab w:val="clear" w:pos="2160"/>
          <w:tab w:val="num" w:pos="0"/>
          <w:tab w:val="left" w:pos="1080"/>
        </w:tabs>
        <w:spacing w:after="0" w:line="240" w:lineRule="auto"/>
        <w:ind w:left="0" w:firstLine="720"/>
        <w:jc w:val="both"/>
        <w:rPr>
          <w:rFonts w:ascii="Times New Roman" w:hAnsi="Times New Roman"/>
          <w:sz w:val="28"/>
          <w:szCs w:val="28"/>
          <w:lang w:val="uk-UA"/>
        </w:rPr>
      </w:pPr>
      <w:r w:rsidRPr="000F1A6E">
        <w:rPr>
          <w:rFonts w:ascii="Times New Roman" w:hAnsi="Times New Roman"/>
          <w:sz w:val="28"/>
          <w:szCs w:val="28"/>
          <w:lang w:val="uk-UA"/>
        </w:rPr>
        <w:t xml:space="preserve">встановлення відносин, що виникають у сфері справляння земельного </w:t>
      </w:r>
      <w:r w:rsidRPr="000F1A6E">
        <w:rPr>
          <w:rStyle w:val="29"/>
          <w:rFonts w:ascii="Times New Roman" w:hAnsi="Times New Roman"/>
          <w:b w:val="0"/>
          <w:color w:val="000000"/>
          <w:sz w:val="28"/>
          <w:szCs w:val="28"/>
          <w:lang w:val="uk-UA"/>
        </w:rPr>
        <w:t>податку</w:t>
      </w:r>
      <w:r w:rsidRPr="000F1A6E">
        <w:rPr>
          <w:rFonts w:ascii="Times New Roman" w:hAnsi="Times New Roman"/>
          <w:sz w:val="28"/>
          <w:szCs w:val="28"/>
          <w:lang w:val="uk-UA"/>
        </w:rPr>
        <w:t xml:space="preserve">; </w:t>
      </w:r>
    </w:p>
    <w:p w14:paraId="1E3FE4D4" w14:textId="77777777" w:rsidR="000F1A6E" w:rsidRPr="000F1A6E" w:rsidRDefault="000F1A6E" w:rsidP="00D84E7B">
      <w:pPr>
        <w:numPr>
          <w:ilvl w:val="1"/>
          <w:numId w:val="46"/>
        </w:numPr>
        <w:tabs>
          <w:tab w:val="clear" w:pos="2160"/>
          <w:tab w:val="num" w:pos="0"/>
          <w:tab w:val="left" w:pos="1080"/>
        </w:tabs>
        <w:spacing w:after="0" w:line="240" w:lineRule="auto"/>
        <w:ind w:left="0" w:firstLine="720"/>
        <w:jc w:val="both"/>
        <w:rPr>
          <w:rFonts w:ascii="Times New Roman" w:hAnsi="Times New Roman"/>
          <w:sz w:val="28"/>
          <w:szCs w:val="28"/>
          <w:lang w:val="uk-UA"/>
        </w:rPr>
      </w:pPr>
      <w:r w:rsidRPr="000F1A6E">
        <w:rPr>
          <w:rFonts w:ascii="Times New Roman" w:hAnsi="Times New Roman"/>
          <w:sz w:val="28"/>
          <w:szCs w:val="28"/>
          <w:lang w:val="uk-UA"/>
        </w:rPr>
        <w:t xml:space="preserve">встановлення розмірів земельного </w:t>
      </w:r>
      <w:r w:rsidRPr="000F1A6E">
        <w:rPr>
          <w:rStyle w:val="29"/>
          <w:rFonts w:ascii="Times New Roman" w:hAnsi="Times New Roman"/>
          <w:b w:val="0"/>
          <w:color w:val="000000"/>
          <w:sz w:val="28"/>
          <w:szCs w:val="28"/>
          <w:lang w:val="uk-UA"/>
        </w:rPr>
        <w:t xml:space="preserve">податку та </w:t>
      </w:r>
      <w:r w:rsidRPr="000F1A6E">
        <w:rPr>
          <w:rFonts w:ascii="Times New Roman" w:hAnsi="Times New Roman"/>
          <w:noProof/>
          <w:sz w:val="28"/>
          <w:szCs w:val="28"/>
          <w:lang w:val="uk-UA"/>
        </w:rPr>
        <w:t>пільг для фізичних та юридичних осіб</w:t>
      </w:r>
      <w:r w:rsidRPr="000F1A6E">
        <w:rPr>
          <w:rFonts w:ascii="Times New Roman" w:hAnsi="Times New Roman"/>
          <w:sz w:val="28"/>
          <w:szCs w:val="28"/>
          <w:lang w:val="uk-UA"/>
        </w:rPr>
        <w:t xml:space="preserve"> в межах визначених Податковим кодексом України із врахуванням потреб територіальної громади; </w:t>
      </w:r>
    </w:p>
    <w:p w14:paraId="143A490C" w14:textId="77777777" w:rsidR="000F1A6E" w:rsidRPr="004B04CF" w:rsidRDefault="000F1A6E" w:rsidP="00D84E7B">
      <w:pPr>
        <w:numPr>
          <w:ilvl w:val="1"/>
          <w:numId w:val="46"/>
        </w:numPr>
        <w:tabs>
          <w:tab w:val="clear" w:pos="2160"/>
          <w:tab w:val="num" w:pos="0"/>
          <w:tab w:val="left" w:pos="1080"/>
        </w:tabs>
        <w:spacing w:after="0" w:line="240" w:lineRule="auto"/>
        <w:ind w:left="0" w:firstLine="720"/>
        <w:jc w:val="both"/>
        <w:rPr>
          <w:sz w:val="26"/>
          <w:szCs w:val="26"/>
        </w:rPr>
      </w:pPr>
      <w:r w:rsidRPr="000F1A6E">
        <w:rPr>
          <w:rFonts w:ascii="Times New Roman" w:hAnsi="Times New Roman"/>
          <w:sz w:val="28"/>
          <w:szCs w:val="28"/>
          <w:lang w:val="uk-UA"/>
        </w:rPr>
        <w:t xml:space="preserve">здійснення планування та прогнозування надходжень від сплати земельного </w:t>
      </w:r>
      <w:r w:rsidRPr="000F1A6E">
        <w:rPr>
          <w:rStyle w:val="29"/>
          <w:rFonts w:ascii="Times New Roman" w:hAnsi="Times New Roman"/>
          <w:b w:val="0"/>
          <w:color w:val="000000"/>
          <w:sz w:val="28"/>
          <w:szCs w:val="28"/>
          <w:lang w:val="uk-UA"/>
        </w:rPr>
        <w:t xml:space="preserve">податку </w:t>
      </w:r>
      <w:r w:rsidRPr="000F1A6E">
        <w:rPr>
          <w:rFonts w:ascii="Times New Roman" w:hAnsi="Times New Roman"/>
          <w:sz w:val="28"/>
          <w:szCs w:val="28"/>
          <w:lang w:val="uk-UA"/>
        </w:rPr>
        <w:t xml:space="preserve">при формуванні </w:t>
      </w:r>
      <w:r>
        <w:rPr>
          <w:rFonts w:ascii="Times New Roman" w:hAnsi="Times New Roman"/>
          <w:sz w:val="28"/>
          <w:szCs w:val="28"/>
          <w:lang w:val="uk-UA"/>
        </w:rPr>
        <w:t>місцевого</w:t>
      </w:r>
      <w:r w:rsidRPr="000F1A6E">
        <w:rPr>
          <w:rFonts w:ascii="Times New Roman" w:hAnsi="Times New Roman"/>
          <w:sz w:val="28"/>
          <w:szCs w:val="28"/>
          <w:lang w:val="uk-UA"/>
        </w:rPr>
        <w:t xml:space="preserve"> бюджету.</w:t>
      </w:r>
    </w:p>
    <w:p w14:paraId="1B111566" w14:textId="77777777" w:rsidR="003B4A53" w:rsidRDefault="000D6391" w:rsidP="00D84E7B">
      <w:pPr>
        <w:pStyle w:val="3"/>
        <w:spacing w:before="0" w:beforeAutospacing="0" w:after="0" w:afterAutospacing="0"/>
        <w:jc w:val="center"/>
        <w:rPr>
          <w:lang w:val="uk-UA"/>
        </w:rPr>
      </w:pPr>
      <w:r>
        <w:rPr>
          <w:lang w:val="uk-UA"/>
        </w:rPr>
        <w:t>3</w:t>
      </w:r>
      <w:r w:rsidR="003B4A53" w:rsidRPr="00F70ED9">
        <w:rPr>
          <w:lang w:val="uk-UA"/>
        </w:rPr>
        <w:t>. Визначення та оцінка альтернативних способів досягнення цілей</w:t>
      </w:r>
    </w:p>
    <w:p w14:paraId="796E9AD4" w14:textId="77777777" w:rsidR="000F1A6E" w:rsidRPr="000F1A6E" w:rsidRDefault="000F1A6E" w:rsidP="00D84E7B">
      <w:pPr>
        <w:pStyle w:val="Bodytext1"/>
        <w:spacing w:before="0" w:line="240" w:lineRule="auto"/>
        <w:ind w:firstLine="720"/>
        <w:jc w:val="both"/>
        <w:rPr>
          <w:rFonts w:ascii="Times New Roman" w:hAnsi="Times New Roman" w:cs="Times New Roman"/>
          <w:b/>
          <w:i/>
          <w:sz w:val="28"/>
          <w:szCs w:val="28"/>
          <w:lang w:val="uk-UA" w:eastAsia="uk-UA"/>
        </w:rPr>
      </w:pPr>
      <w:r w:rsidRPr="000F1A6E">
        <w:rPr>
          <w:rFonts w:ascii="Times New Roman" w:hAnsi="Times New Roman" w:cs="Times New Roman"/>
          <w:b/>
          <w:i/>
          <w:sz w:val="28"/>
          <w:szCs w:val="28"/>
          <w:lang w:val="uk-UA" w:eastAsia="uk-UA"/>
        </w:rPr>
        <w:t>1. Визначення альтернативних способів.</w:t>
      </w:r>
    </w:p>
    <w:tbl>
      <w:tblPr>
        <w:tblW w:w="957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2232"/>
        <w:gridCol w:w="7339"/>
      </w:tblGrid>
      <w:tr w:rsidR="000F1A6E" w:rsidRPr="000F1A6E" w14:paraId="60CB07B2" w14:textId="77777777" w:rsidTr="00A246AA">
        <w:tc>
          <w:tcPr>
            <w:tcW w:w="2232" w:type="dxa"/>
          </w:tcPr>
          <w:p w14:paraId="2336C0BC"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Вид альтернати </w:t>
            </w:r>
          </w:p>
        </w:tc>
        <w:tc>
          <w:tcPr>
            <w:tcW w:w="7338" w:type="dxa"/>
          </w:tcPr>
          <w:p w14:paraId="068CC0BF"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Опис альтернативи </w:t>
            </w:r>
          </w:p>
        </w:tc>
      </w:tr>
      <w:tr w:rsidR="000F1A6E" w:rsidRPr="000F1A6E" w14:paraId="5D9D93B4" w14:textId="77777777" w:rsidTr="00A246AA">
        <w:tc>
          <w:tcPr>
            <w:tcW w:w="2232" w:type="dxa"/>
          </w:tcPr>
          <w:p w14:paraId="67F32D39"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Альтернатива 1 </w:t>
            </w:r>
          </w:p>
        </w:tc>
        <w:tc>
          <w:tcPr>
            <w:tcW w:w="7338" w:type="dxa"/>
          </w:tcPr>
          <w:p w14:paraId="771AE3AE"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Не прийняття проекту регуляторного акту призведе до невиконання вимог ст.284.1 «Органи місцевого самоврядування до 25 грудня року, що передує звітному, подають відповідному контролюючому органу за місцезнаходженням земельної ділянки рішення щодо ставок земельного податку та наданих пільг зі сплати земельного податку юридичним та/або фізичним особам за формою, затвердженою Кабінетом Міністрів України </w:t>
            </w:r>
          </w:p>
        </w:tc>
      </w:tr>
      <w:tr w:rsidR="000F1A6E" w:rsidRPr="000F1A6E" w14:paraId="00464BEF" w14:textId="77777777" w:rsidTr="00A246AA">
        <w:tc>
          <w:tcPr>
            <w:tcW w:w="2232" w:type="dxa"/>
          </w:tcPr>
          <w:p w14:paraId="01384639"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Альтернатива 2</w:t>
            </w:r>
          </w:p>
        </w:tc>
        <w:tc>
          <w:tcPr>
            <w:tcW w:w="7338" w:type="dxa"/>
          </w:tcPr>
          <w:p w14:paraId="66EAA669"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Прийняття регуляторного акту створить нормативно-правову базу для оподаткування земельним податком на території </w:t>
            </w:r>
            <w:r>
              <w:rPr>
                <w:rFonts w:ascii="Times New Roman" w:hAnsi="Times New Roman" w:cs="Times New Roman"/>
                <w:sz w:val="28"/>
                <w:szCs w:val="28"/>
                <w:lang w:val="uk-UA"/>
              </w:rPr>
              <w:t>громади</w:t>
            </w:r>
            <w:r w:rsidRPr="000F1A6E">
              <w:rPr>
                <w:rFonts w:ascii="Times New Roman" w:hAnsi="Times New Roman" w:cs="Times New Roman"/>
                <w:sz w:val="28"/>
                <w:szCs w:val="28"/>
                <w:lang w:val="uk-UA"/>
              </w:rPr>
              <w:t xml:space="preserve"> </w:t>
            </w:r>
          </w:p>
          <w:p w14:paraId="52FF02B4"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Забезпечує досягнення цілей державного регулювання.</w:t>
            </w:r>
          </w:p>
          <w:p w14:paraId="1C17A2A9"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Враховує пропозиції фізичних та юридичних осіб, які прийняли участь в обговорені проекту рішення.</w:t>
            </w:r>
          </w:p>
          <w:p w14:paraId="51C7FD1E"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Належне фінансування програм соціально-економічного розвитку </w:t>
            </w:r>
            <w:r>
              <w:rPr>
                <w:rFonts w:ascii="Times New Roman" w:hAnsi="Times New Roman" w:cs="Times New Roman"/>
                <w:sz w:val="28"/>
                <w:szCs w:val="28"/>
                <w:lang w:val="uk-UA"/>
              </w:rPr>
              <w:t>громади</w:t>
            </w:r>
            <w:r w:rsidRPr="000F1A6E">
              <w:rPr>
                <w:rFonts w:ascii="Times New Roman" w:hAnsi="Times New Roman" w:cs="Times New Roman"/>
                <w:sz w:val="28"/>
                <w:szCs w:val="28"/>
                <w:lang w:val="uk-UA"/>
              </w:rPr>
              <w:t>.</w:t>
            </w:r>
          </w:p>
        </w:tc>
      </w:tr>
    </w:tbl>
    <w:p w14:paraId="23DBAFBF" w14:textId="77777777" w:rsidR="000F1A6E" w:rsidRPr="000F1A6E" w:rsidRDefault="000F1A6E" w:rsidP="00D84E7B">
      <w:pPr>
        <w:pStyle w:val="Bodytext1"/>
        <w:spacing w:before="0" w:line="240" w:lineRule="auto"/>
        <w:ind w:firstLine="709"/>
        <w:jc w:val="both"/>
        <w:rPr>
          <w:rFonts w:ascii="Times New Roman" w:hAnsi="Times New Roman" w:cs="Times New Roman"/>
          <w:sz w:val="28"/>
          <w:szCs w:val="28"/>
          <w:lang w:val="uk-UA" w:eastAsia="uk-UA"/>
        </w:rPr>
      </w:pPr>
      <w:r w:rsidRPr="000F1A6E">
        <w:rPr>
          <w:rFonts w:ascii="Times New Roman" w:hAnsi="Times New Roman" w:cs="Times New Roman"/>
          <w:sz w:val="28"/>
          <w:szCs w:val="28"/>
          <w:lang w:val="uk-UA" w:eastAsia="uk-UA"/>
        </w:rPr>
        <w:t>Альтернативи щодо вирішення даної проблеми немає, оскільки відповідно до Податкового кодексу України органи місцевого самоврядування самостійно встановлюють і визначають порядок сплати податку на майно в частині плати за землю відповідно до переліку і в межах установлених граничних розмірів ставок.</w:t>
      </w:r>
    </w:p>
    <w:p w14:paraId="3DF1F467" w14:textId="77777777" w:rsidR="000F1A6E" w:rsidRPr="000F1A6E" w:rsidRDefault="000F1A6E" w:rsidP="00D84E7B">
      <w:pPr>
        <w:pStyle w:val="Bodytext1"/>
        <w:spacing w:before="0" w:line="240" w:lineRule="auto"/>
        <w:ind w:firstLine="720"/>
        <w:jc w:val="both"/>
        <w:rPr>
          <w:rFonts w:ascii="Times New Roman" w:hAnsi="Times New Roman" w:cs="Times New Roman"/>
          <w:sz w:val="28"/>
          <w:szCs w:val="28"/>
          <w:lang w:val="uk-UA" w:eastAsia="uk-UA"/>
        </w:rPr>
      </w:pPr>
      <w:r w:rsidRPr="000F1A6E">
        <w:rPr>
          <w:rFonts w:ascii="Times New Roman" w:hAnsi="Times New Roman" w:cs="Times New Roman"/>
          <w:sz w:val="28"/>
          <w:szCs w:val="28"/>
          <w:lang w:val="uk-UA" w:eastAsia="uk-UA"/>
        </w:rPr>
        <w:t xml:space="preserve">У разі не встановлення рішенням органів місцевого самоврядування </w:t>
      </w:r>
      <w:r w:rsidRPr="000F1A6E">
        <w:rPr>
          <w:rFonts w:ascii="Times New Roman" w:hAnsi="Times New Roman" w:cs="Times New Roman"/>
          <w:sz w:val="28"/>
          <w:szCs w:val="28"/>
          <w:lang w:val="uk-UA" w:eastAsia="uk-UA"/>
        </w:rPr>
        <w:lastRenderedPageBreak/>
        <w:t>ставок податку на майно в частині плати за землю, такий податок сплачується платниками у порядку, встановленому Кодексом із застосуванням його мінімальних ставок.</w:t>
      </w:r>
    </w:p>
    <w:p w14:paraId="0639D642" w14:textId="3DBF8B8D" w:rsidR="000F1A6E" w:rsidRPr="000F1A6E" w:rsidRDefault="000F1A6E" w:rsidP="00D84E7B">
      <w:pPr>
        <w:pStyle w:val="Bodytext1"/>
        <w:spacing w:before="0" w:line="240" w:lineRule="auto"/>
        <w:ind w:firstLine="720"/>
        <w:jc w:val="both"/>
        <w:rPr>
          <w:rFonts w:ascii="Times New Roman" w:hAnsi="Times New Roman" w:cs="Times New Roman"/>
          <w:sz w:val="28"/>
          <w:szCs w:val="28"/>
          <w:lang w:val="uk-UA" w:eastAsia="uk-UA"/>
        </w:rPr>
      </w:pPr>
      <w:r w:rsidRPr="000F1A6E">
        <w:rPr>
          <w:rFonts w:ascii="Times New Roman" w:hAnsi="Times New Roman" w:cs="Times New Roman"/>
          <w:sz w:val="28"/>
          <w:szCs w:val="28"/>
          <w:lang w:val="uk-UA" w:eastAsia="uk-UA"/>
        </w:rPr>
        <w:t xml:space="preserve">Неприйняття рішення </w:t>
      </w:r>
      <w:r w:rsidRPr="00B8615E">
        <w:rPr>
          <w:rFonts w:ascii="Times New Roman" w:hAnsi="Times New Roman" w:cs="Times New Roman"/>
          <w:sz w:val="28"/>
          <w:szCs w:val="28"/>
          <w:lang w:val="uk-UA"/>
        </w:rPr>
        <w:t>«</w:t>
      </w:r>
      <w:r w:rsidRPr="00B8615E">
        <w:rPr>
          <w:rFonts w:ascii="Times New Roman" w:eastAsia="Times New Roman" w:hAnsi="Times New Roman" w:cs="Times New Roman"/>
          <w:bCs/>
          <w:sz w:val="28"/>
          <w:szCs w:val="28"/>
          <w:bdr w:val="none" w:sz="0" w:space="0" w:color="auto" w:frame="1"/>
          <w:lang w:val="uk-UA" w:eastAsia="ru-RU"/>
        </w:rPr>
        <w:t xml:space="preserve">Про встановлення податку на майно (в частині </w:t>
      </w:r>
      <w:r>
        <w:rPr>
          <w:rFonts w:ascii="Times New Roman" w:hAnsi="Times New Roman"/>
          <w:bCs/>
          <w:sz w:val="28"/>
          <w:szCs w:val="28"/>
          <w:bdr w:val="none" w:sz="0" w:space="0" w:color="auto" w:frame="1"/>
          <w:lang w:val="uk-UA"/>
        </w:rPr>
        <w:t>плати за землю</w:t>
      </w:r>
      <w:r w:rsidRPr="00B8615E">
        <w:rPr>
          <w:rFonts w:ascii="Times New Roman" w:eastAsia="Times New Roman" w:hAnsi="Times New Roman" w:cs="Times New Roman"/>
          <w:bCs/>
          <w:sz w:val="28"/>
          <w:szCs w:val="28"/>
          <w:bdr w:val="none" w:sz="0" w:space="0" w:color="auto" w:frame="1"/>
          <w:lang w:val="uk-UA" w:eastAsia="ru-RU"/>
        </w:rPr>
        <w:t xml:space="preserve">) на території </w:t>
      </w:r>
      <w:proofErr w:type="spellStart"/>
      <w:r w:rsidRPr="00B8615E">
        <w:rPr>
          <w:rFonts w:ascii="Times New Roman" w:eastAsia="Times New Roman" w:hAnsi="Times New Roman" w:cs="Times New Roman"/>
          <w:bCs/>
          <w:sz w:val="28"/>
          <w:szCs w:val="28"/>
          <w:bdr w:val="none" w:sz="0" w:space="0" w:color="auto" w:frame="1"/>
          <w:lang w:val="uk-UA" w:eastAsia="ru-RU"/>
        </w:rPr>
        <w:t>Лисянської</w:t>
      </w:r>
      <w:proofErr w:type="spellEnd"/>
      <w:r w:rsidRPr="00B8615E">
        <w:rPr>
          <w:rFonts w:ascii="Times New Roman" w:eastAsia="Times New Roman" w:hAnsi="Times New Roman" w:cs="Times New Roman"/>
          <w:bCs/>
          <w:sz w:val="28"/>
          <w:szCs w:val="28"/>
          <w:bdr w:val="none" w:sz="0" w:space="0" w:color="auto" w:frame="1"/>
          <w:lang w:val="uk-UA" w:eastAsia="ru-RU"/>
        </w:rPr>
        <w:t xml:space="preserve"> селищної ради (територіальної гр</w:t>
      </w:r>
      <w:r w:rsidR="00235B11">
        <w:rPr>
          <w:rFonts w:ascii="Times New Roman" w:eastAsia="Times New Roman" w:hAnsi="Times New Roman" w:cs="Times New Roman"/>
          <w:bCs/>
          <w:sz w:val="28"/>
          <w:szCs w:val="28"/>
          <w:bdr w:val="none" w:sz="0" w:space="0" w:color="auto" w:frame="1"/>
          <w:lang w:val="uk-UA" w:eastAsia="ru-RU"/>
        </w:rPr>
        <w:t>омади) на 202</w:t>
      </w:r>
      <w:r w:rsidR="00162271">
        <w:rPr>
          <w:rFonts w:ascii="Times New Roman" w:eastAsia="Times New Roman" w:hAnsi="Times New Roman" w:cs="Times New Roman"/>
          <w:bCs/>
          <w:sz w:val="28"/>
          <w:szCs w:val="28"/>
          <w:bdr w:val="none" w:sz="0" w:space="0" w:color="auto" w:frame="1"/>
          <w:lang w:val="uk-UA" w:eastAsia="ru-RU"/>
        </w:rPr>
        <w:t>5</w:t>
      </w:r>
      <w:r w:rsidRPr="00B8615E">
        <w:rPr>
          <w:rFonts w:ascii="Times New Roman" w:eastAsia="Times New Roman" w:hAnsi="Times New Roman" w:cs="Times New Roman"/>
          <w:bCs/>
          <w:sz w:val="28"/>
          <w:szCs w:val="28"/>
          <w:bdr w:val="none" w:sz="0" w:space="0" w:color="auto" w:frame="1"/>
          <w:lang w:val="uk-UA" w:eastAsia="ru-RU"/>
        </w:rPr>
        <w:t xml:space="preserve"> рік</w:t>
      </w:r>
      <w:r w:rsidRPr="00B8615E">
        <w:rPr>
          <w:rFonts w:ascii="Times New Roman" w:hAnsi="Times New Roman" w:cs="Times New Roman"/>
          <w:sz w:val="28"/>
          <w:szCs w:val="28"/>
          <w:lang w:val="uk-UA"/>
        </w:rPr>
        <w:t>»</w:t>
      </w:r>
      <w:r w:rsidRPr="000F1A6E">
        <w:rPr>
          <w:rFonts w:ascii="Times New Roman" w:hAnsi="Times New Roman" w:cs="Times New Roman"/>
          <w:sz w:val="28"/>
          <w:szCs w:val="28"/>
          <w:lang w:val="uk-UA" w:eastAsia="uk-UA"/>
        </w:rPr>
        <w:t xml:space="preserve"> та не </w:t>
      </w:r>
      <w:r w:rsidR="00235B11">
        <w:rPr>
          <w:rFonts w:ascii="Times New Roman" w:hAnsi="Times New Roman" w:cs="Times New Roman"/>
          <w:sz w:val="28"/>
          <w:szCs w:val="28"/>
          <w:lang w:val="uk-UA" w:eastAsia="uk-UA"/>
        </w:rPr>
        <w:t>встановлення ставок з 01.01.202</w:t>
      </w:r>
      <w:r w:rsidR="00162271">
        <w:rPr>
          <w:rFonts w:ascii="Times New Roman" w:hAnsi="Times New Roman" w:cs="Times New Roman"/>
          <w:sz w:val="28"/>
          <w:szCs w:val="28"/>
          <w:lang w:val="uk-UA" w:eastAsia="uk-UA"/>
        </w:rPr>
        <w:t>5</w:t>
      </w:r>
      <w:r w:rsidRPr="000F1A6E">
        <w:rPr>
          <w:rFonts w:ascii="Times New Roman" w:hAnsi="Times New Roman" w:cs="Times New Roman"/>
          <w:sz w:val="28"/>
          <w:szCs w:val="28"/>
          <w:lang w:val="uk-UA" w:eastAsia="uk-UA"/>
        </w:rPr>
        <w:t xml:space="preserve"> року спричинить значні втрати дохідної частини </w:t>
      </w:r>
      <w:r>
        <w:rPr>
          <w:rFonts w:ascii="Times New Roman" w:hAnsi="Times New Roman" w:cs="Times New Roman"/>
          <w:sz w:val="28"/>
          <w:szCs w:val="28"/>
          <w:lang w:val="uk-UA" w:eastAsia="uk-UA"/>
        </w:rPr>
        <w:t>місцевого</w:t>
      </w:r>
      <w:r w:rsidRPr="000F1A6E">
        <w:rPr>
          <w:rFonts w:ascii="Times New Roman" w:hAnsi="Times New Roman" w:cs="Times New Roman"/>
          <w:sz w:val="28"/>
          <w:szCs w:val="28"/>
          <w:lang w:val="uk-UA" w:eastAsia="uk-UA"/>
        </w:rPr>
        <w:t xml:space="preserve"> бюджету.</w:t>
      </w:r>
    </w:p>
    <w:p w14:paraId="73DD5659" w14:textId="77777777" w:rsidR="000F1A6E" w:rsidRPr="000F1A6E" w:rsidRDefault="000F1A6E" w:rsidP="00D84E7B">
      <w:pPr>
        <w:pStyle w:val="Bodytext1"/>
        <w:spacing w:before="0" w:line="240" w:lineRule="auto"/>
        <w:ind w:firstLine="720"/>
        <w:jc w:val="both"/>
        <w:rPr>
          <w:rFonts w:ascii="Times New Roman" w:hAnsi="Times New Roman" w:cs="Times New Roman"/>
          <w:sz w:val="28"/>
          <w:szCs w:val="28"/>
          <w:lang w:val="uk-UA" w:eastAsia="uk-UA"/>
        </w:rPr>
      </w:pPr>
    </w:p>
    <w:p w14:paraId="0D469344" w14:textId="77777777" w:rsidR="000F1A6E" w:rsidRPr="000F1A6E" w:rsidRDefault="000F1A6E" w:rsidP="00D84E7B">
      <w:pPr>
        <w:pStyle w:val="Bodytext1"/>
        <w:numPr>
          <w:ilvl w:val="0"/>
          <w:numId w:val="49"/>
        </w:numPr>
        <w:spacing w:before="0" w:line="240" w:lineRule="auto"/>
        <w:ind w:left="0" w:firstLine="720"/>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Оцінка вибраних альтернативних способів досягнення цілей</w:t>
      </w:r>
    </w:p>
    <w:p w14:paraId="678C3FCA" w14:textId="77777777" w:rsidR="000F1A6E" w:rsidRPr="000F1A6E" w:rsidRDefault="000F1A6E" w:rsidP="00D84E7B">
      <w:pPr>
        <w:pStyle w:val="Bodytext1"/>
        <w:spacing w:before="0" w:line="240" w:lineRule="auto"/>
        <w:ind w:firstLine="720"/>
        <w:rPr>
          <w:rFonts w:ascii="Times New Roman" w:hAnsi="Times New Roman" w:cs="Times New Roman"/>
          <w:b/>
          <w:sz w:val="28"/>
          <w:szCs w:val="28"/>
          <w:lang w:val="uk-UA"/>
        </w:rPr>
      </w:pPr>
      <w:r w:rsidRPr="000F1A6E">
        <w:rPr>
          <w:rFonts w:ascii="Times New Roman" w:hAnsi="Times New Roman" w:cs="Times New Roman"/>
          <w:b/>
          <w:sz w:val="28"/>
          <w:szCs w:val="28"/>
          <w:lang w:val="uk-UA"/>
        </w:rPr>
        <w:t>Оцінка впливу на сферу інтересів органів місцевого самоврядування: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61"/>
        <w:gridCol w:w="3118"/>
      </w:tblGrid>
      <w:tr w:rsidR="000F1A6E" w:rsidRPr="000F1A6E" w14:paraId="795D5129" w14:textId="77777777" w:rsidTr="000F1A6E">
        <w:trPr>
          <w:trHeight w:val="111"/>
          <w:tblHeader/>
        </w:trPr>
        <w:tc>
          <w:tcPr>
            <w:tcW w:w="2235" w:type="dxa"/>
            <w:shd w:val="clear" w:color="auto" w:fill="auto"/>
          </w:tcPr>
          <w:p w14:paraId="0A78090B" w14:textId="77777777" w:rsidR="000F1A6E" w:rsidRPr="000F1A6E" w:rsidRDefault="000F1A6E" w:rsidP="00D84E7B">
            <w:pPr>
              <w:pStyle w:val="Bodytext1"/>
              <w:spacing w:before="0" w:line="240" w:lineRule="auto"/>
              <w:ind w:firstLine="0"/>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Вид альтернативи</w:t>
            </w:r>
          </w:p>
        </w:tc>
        <w:tc>
          <w:tcPr>
            <w:tcW w:w="4361" w:type="dxa"/>
            <w:shd w:val="clear" w:color="auto" w:fill="auto"/>
          </w:tcPr>
          <w:p w14:paraId="39FFAA9C" w14:textId="77777777" w:rsidR="000F1A6E" w:rsidRPr="000F1A6E" w:rsidRDefault="000F1A6E" w:rsidP="00D84E7B">
            <w:pPr>
              <w:pStyle w:val="Bodytext1"/>
              <w:spacing w:before="0" w:line="240" w:lineRule="auto"/>
              <w:ind w:firstLine="0"/>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Вигоди</w:t>
            </w:r>
          </w:p>
        </w:tc>
        <w:tc>
          <w:tcPr>
            <w:tcW w:w="3118" w:type="dxa"/>
            <w:shd w:val="clear" w:color="auto" w:fill="auto"/>
          </w:tcPr>
          <w:p w14:paraId="204104AE" w14:textId="77777777" w:rsidR="000F1A6E" w:rsidRPr="000F1A6E" w:rsidRDefault="000F1A6E" w:rsidP="00D84E7B">
            <w:pPr>
              <w:pStyle w:val="Bodytext1"/>
              <w:spacing w:before="0" w:line="240" w:lineRule="auto"/>
              <w:ind w:firstLine="720"/>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Витрати</w:t>
            </w:r>
          </w:p>
        </w:tc>
      </w:tr>
      <w:tr w:rsidR="000F1A6E" w:rsidRPr="000F1A6E" w14:paraId="07173EDF" w14:textId="77777777" w:rsidTr="000F1A6E">
        <w:tc>
          <w:tcPr>
            <w:tcW w:w="2235" w:type="dxa"/>
            <w:shd w:val="clear" w:color="auto" w:fill="auto"/>
          </w:tcPr>
          <w:p w14:paraId="0BFF9CD1"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Альтернатива 1</w:t>
            </w:r>
          </w:p>
        </w:tc>
        <w:tc>
          <w:tcPr>
            <w:tcW w:w="4361" w:type="dxa"/>
            <w:shd w:val="clear" w:color="auto" w:fill="auto"/>
          </w:tcPr>
          <w:p w14:paraId="682FA868"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Не передбачені</w:t>
            </w:r>
          </w:p>
        </w:tc>
        <w:tc>
          <w:tcPr>
            <w:tcW w:w="3118" w:type="dxa"/>
            <w:shd w:val="clear" w:color="auto" w:fill="auto"/>
          </w:tcPr>
          <w:p w14:paraId="075C9D9D"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Відсутні надходження до бюджету громади від платників земельного податку</w:t>
            </w:r>
          </w:p>
        </w:tc>
      </w:tr>
      <w:tr w:rsidR="000F1A6E" w:rsidRPr="000F1A6E" w14:paraId="20BF7516" w14:textId="77777777" w:rsidTr="000F1A6E">
        <w:tc>
          <w:tcPr>
            <w:tcW w:w="2235" w:type="dxa"/>
            <w:shd w:val="clear" w:color="auto" w:fill="auto"/>
          </w:tcPr>
          <w:p w14:paraId="21D39248"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Альтернатива 2</w:t>
            </w:r>
          </w:p>
        </w:tc>
        <w:tc>
          <w:tcPr>
            <w:tcW w:w="4361" w:type="dxa"/>
            <w:shd w:val="clear" w:color="auto" w:fill="auto"/>
          </w:tcPr>
          <w:p w14:paraId="4C9FA082"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Запровадження уніфікованої форми для ставок та пільг із сплати земельного податку.</w:t>
            </w:r>
          </w:p>
          <w:p w14:paraId="22DD7897"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p>
        </w:tc>
        <w:tc>
          <w:tcPr>
            <w:tcW w:w="3118" w:type="dxa"/>
            <w:shd w:val="clear" w:color="auto" w:fill="auto"/>
          </w:tcPr>
          <w:p w14:paraId="2567F8C5"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Витрати часу на підготовку проекту регуляторного акту та </w:t>
            </w:r>
            <w:r>
              <w:rPr>
                <w:rFonts w:ascii="Times New Roman" w:hAnsi="Times New Roman" w:cs="Times New Roman"/>
                <w:sz w:val="28"/>
                <w:szCs w:val="28"/>
                <w:lang w:val="uk-UA"/>
              </w:rPr>
              <w:t>його опублікування у ЗМІ</w:t>
            </w:r>
          </w:p>
        </w:tc>
      </w:tr>
    </w:tbl>
    <w:p w14:paraId="6BFB8676" w14:textId="77777777" w:rsidR="000F1A6E" w:rsidRPr="000F1A6E" w:rsidRDefault="000F1A6E" w:rsidP="00D84E7B">
      <w:pPr>
        <w:pStyle w:val="Bodytext1"/>
        <w:spacing w:before="0" w:line="240" w:lineRule="auto"/>
        <w:ind w:firstLine="720"/>
        <w:rPr>
          <w:rFonts w:ascii="Times New Roman" w:hAnsi="Times New Roman" w:cs="Times New Roman"/>
          <w:sz w:val="28"/>
          <w:szCs w:val="28"/>
          <w:lang w:val="uk-UA"/>
        </w:rPr>
      </w:pPr>
    </w:p>
    <w:p w14:paraId="2B6242EC" w14:textId="77777777" w:rsidR="000F1A6E" w:rsidRPr="000F1A6E" w:rsidRDefault="000F1A6E" w:rsidP="00D84E7B">
      <w:pPr>
        <w:pStyle w:val="Bodytext1"/>
        <w:numPr>
          <w:ilvl w:val="0"/>
          <w:numId w:val="49"/>
        </w:numPr>
        <w:spacing w:before="0" w:line="240" w:lineRule="auto"/>
        <w:ind w:left="0" w:firstLine="720"/>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Оцінка аналізу на сферу інтересів 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5238"/>
        <w:gridCol w:w="2551"/>
      </w:tblGrid>
      <w:tr w:rsidR="000F1A6E" w:rsidRPr="000F1A6E" w14:paraId="77AD4CD5" w14:textId="77777777" w:rsidTr="001F0D87">
        <w:trPr>
          <w:tblHeader/>
        </w:trPr>
        <w:tc>
          <w:tcPr>
            <w:tcW w:w="1533" w:type="dxa"/>
            <w:shd w:val="clear" w:color="auto" w:fill="auto"/>
          </w:tcPr>
          <w:p w14:paraId="73AE1A7E" w14:textId="77777777" w:rsidR="000F1A6E" w:rsidRPr="000F1A6E" w:rsidRDefault="000F1A6E" w:rsidP="00D84E7B">
            <w:pPr>
              <w:pStyle w:val="Bodytext1"/>
              <w:spacing w:before="0" w:line="240" w:lineRule="auto"/>
              <w:ind w:firstLine="0"/>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Вид альтернативи</w:t>
            </w:r>
          </w:p>
        </w:tc>
        <w:tc>
          <w:tcPr>
            <w:tcW w:w="5238" w:type="dxa"/>
            <w:shd w:val="clear" w:color="auto" w:fill="auto"/>
          </w:tcPr>
          <w:p w14:paraId="793B4DE7" w14:textId="77777777" w:rsidR="000F1A6E" w:rsidRPr="000F1A6E" w:rsidRDefault="000F1A6E" w:rsidP="00D84E7B">
            <w:pPr>
              <w:pStyle w:val="Bodytext1"/>
              <w:spacing w:before="0" w:line="240" w:lineRule="auto"/>
              <w:ind w:firstLine="0"/>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Вигоди</w:t>
            </w:r>
          </w:p>
        </w:tc>
        <w:tc>
          <w:tcPr>
            <w:tcW w:w="2551" w:type="dxa"/>
            <w:shd w:val="clear" w:color="auto" w:fill="auto"/>
          </w:tcPr>
          <w:p w14:paraId="73289A1D" w14:textId="77777777" w:rsidR="000F1A6E" w:rsidRPr="000F1A6E" w:rsidRDefault="000F1A6E" w:rsidP="00D84E7B">
            <w:pPr>
              <w:pStyle w:val="Bodytext1"/>
              <w:spacing w:before="0" w:line="240" w:lineRule="auto"/>
              <w:ind w:firstLine="0"/>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Витрати</w:t>
            </w:r>
          </w:p>
        </w:tc>
      </w:tr>
      <w:tr w:rsidR="000F1A6E" w:rsidRPr="000F1A6E" w14:paraId="272AA66D" w14:textId="77777777" w:rsidTr="001F0D87">
        <w:trPr>
          <w:trHeight w:val="882"/>
        </w:trPr>
        <w:tc>
          <w:tcPr>
            <w:tcW w:w="1533" w:type="dxa"/>
            <w:shd w:val="clear" w:color="auto" w:fill="auto"/>
          </w:tcPr>
          <w:p w14:paraId="4E6982C9"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Альтернатива 1</w:t>
            </w:r>
          </w:p>
        </w:tc>
        <w:tc>
          <w:tcPr>
            <w:tcW w:w="5238" w:type="dxa"/>
            <w:shd w:val="clear" w:color="auto" w:fill="auto"/>
          </w:tcPr>
          <w:p w14:paraId="40CB3927"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Відсутні</w:t>
            </w:r>
          </w:p>
        </w:tc>
        <w:tc>
          <w:tcPr>
            <w:tcW w:w="2551" w:type="dxa"/>
            <w:shd w:val="clear" w:color="auto" w:fill="auto"/>
          </w:tcPr>
          <w:p w14:paraId="4F5C68BB"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Відсутні надходження до бюджету громади від платників земельного податку</w:t>
            </w:r>
          </w:p>
        </w:tc>
      </w:tr>
      <w:tr w:rsidR="000F1A6E" w:rsidRPr="000F1A6E" w14:paraId="2A71FAFF" w14:textId="77777777" w:rsidTr="001F0D87">
        <w:tc>
          <w:tcPr>
            <w:tcW w:w="1533" w:type="dxa"/>
            <w:shd w:val="clear" w:color="auto" w:fill="auto"/>
          </w:tcPr>
          <w:p w14:paraId="2A3F6AEE"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Альтернатива 2</w:t>
            </w:r>
          </w:p>
        </w:tc>
        <w:tc>
          <w:tcPr>
            <w:tcW w:w="5238" w:type="dxa"/>
            <w:shd w:val="clear" w:color="auto" w:fill="auto"/>
          </w:tcPr>
          <w:p w14:paraId="5DF6034D"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Встановлення ставок та пільг із сплати земельного податку для суб’єктів підприємництва не матиме впливу на сферу інтересів громадян. Однак, громадяни також є платниками земельного податку, наприклад на землі для будівництва та обслуговування житлового будинку. При цьому нарахування земельного податку громадянам проводиться контролюючим органом, який надсилає платникові за місцем його реєстрації податкове повідомлення – рішення про сплату податку. </w:t>
            </w:r>
          </w:p>
          <w:p w14:paraId="41E98ED1"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Використання уніфікованої форми ставок </w:t>
            </w:r>
            <w:r w:rsidRPr="000F1A6E">
              <w:rPr>
                <w:rFonts w:ascii="Times New Roman" w:hAnsi="Times New Roman" w:cs="Times New Roman"/>
                <w:sz w:val="28"/>
                <w:szCs w:val="28"/>
                <w:lang w:val="uk-UA"/>
              </w:rPr>
              <w:lastRenderedPageBreak/>
              <w:t>та пільг для ознайомлення. Сплата земельного податку дасть можливість профінансувати розвиток громади.</w:t>
            </w:r>
          </w:p>
        </w:tc>
        <w:tc>
          <w:tcPr>
            <w:tcW w:w="2551" w:type="dxa"/>
            <w:shd w:val="clear" w:color="auto" w:fill="auto"/>
          </w:tcPr>
          <w:p w14:paraId="3818CCB5"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lastRenderedPageBreak/>
              <w:t xml:space="preserve">Витрати часу на ознайомлення з рішенням. </w:t>
            </w:r>
          </w:p>
        </w:tc>
      </w:tr>
    </w:tbl>
    <w:p w14:paraId="71B6C7CC" w14:textId="77777777" w:rsidR="000F1A6E" w:rsidRPr="000F1A6E" w:rsidRDefault="000F1A6E" w:rsidP="00D84E7B">
      <w:pPr>
        <w:pStyle w:val="Bodytext1"/>
        <w:spacing w:before="0" w:line="240" w:lineRule="auto"/>
        <w:ind w:firstLine="720"/>
        <w:rPr>
          <w:rFonts w:ascii="Times New Roman" w:hAnsi="Times New Roman" w:cs="Times New Roman"/>
          <w:sz w:val="28"/>
          <w:szCs w:val="28"/>
          <w:lang w:val="uk-UA"/>
        </w:rPr>
      </w:pPr>
    </w:p>
    <w:p w14:paraId="0C1BE209" w14:textId="77777777" w:rsidR="001F0D87" w:rsidRPr="001F0D87" w:rsidRDefault="000F1A6E" w:rsidP="00D84E7B">
      <w:pPr>
        <w:pStyle w:val="Bodytext1"/>
        <w:numPr>
          <w:ilvl w:val="0"/>
          <w:numId w:val="49"/>
        </w:numPr>
        <w:spacing w:before="0" w:line="240" w:lineRule="auto"/>
        <w:ind w:left="0" w:firstLine="720"/>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Оцінка впливу на сферу інтересів суб’єктів господарювання:</w:t>
      </w:r>
      <w:r w:rsidR="001F0D87" w:rsidRPr="001F0D87">
        <w:rPr>
          <w:b/>
          <w:sz w:val="28"/>
          <w:szCs w:val="28"/>
          <w:lang w:val="uk-UA"/>
        </w:rPr>
        <w:t xml:space="preserve"> </w:t>
      </w:r>
    </w:p>
    <w:tbl>
      <w:tblPr>
        <w:tblW w:w="98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3860"/>
        <w:gridCol w:w="3366"/>
      </w:tblGrid>
      <w:tr w:rsidR="001F0D87" w:rsidRPr="00D45DC4" w14:paraId="334CCDAA" w14:textId="77777777" w:rsidTr="00A246AA">
        <w:trPr>
          <w:jc w:val="right"/>
        </w:trPr>
        <w:tc>
          <w:tcPr>
            <w:tcW w:w="2628" w:type="dxa"/>
            <w:tcBorders>
              <w:top w:val="single" w:sz="4" w:space="0" w:color="000000"/>
              <w:left w:val="single" w:sz="4" w:space="0" w:color="000000"/>
              <w:bottom w:val="single" w:sz="4" w:space="0" w:color="000000"/>
              <w:right w:val="single" w:sz="4" w:space="0" w:color="000000"/>
            </w:tcBorders>
          </w:tcPr>
          <w:p w14:paraId="24BB2FBD" w14:textId="77777777" w:rsidR="001F0D87" w:rsidRPr="00D45DC4" w:rsidRDefault="001F0D87" w:rsidP="00D84E7B">
            <w:pPr>
              <w:pStyle w:val="1a"/>
              <w:rPr>
                <w:color w:val="auto"/>
                <w:sz w:val="28"/>
                <w:szCs w:val="28"/>
                <w:lang w:val="uk-UA"/>
              </w:rPr>
            </w:pPr>
            <w:r w:rsidRPr="00D45DC4">
              <w:rPr>
                <w:color w:val="auto"/>
                <w:sz w:val="28"/>
                <w:szCs w:val="28"/>
                <w:lang w:val="uk-UA"/>
              </w:rPr>
              <w:t>Вид альтернативи</w:t>
            </w:r>
          </w:p>
        </w:tc>
        <w:tc>
          <w:tcPr>
            <w:tcW w:w="3860" w:type="dxa"/>
            <w:tcBorders>
              <w:top w:val="single" w:sz="4" w:space="0" w:color="000000"/>
              <w:left w:val="single" w:sz="4" w:space="0" w:color="000000"/>
              <w:bottom w:val="single" w:sz="4" w:space="0" w:color="000000"/>
              <w:right w:val="single" w:sz="4" w:space="0" w:color="000000"/>
            </w:tcBorders>
          </w:tcPr>
          <w:p w14:paraId="3C232F8A" w14:textId="77777777" w:rsidR="001F0D87" w:rsidRPr="00D45DC4" w:rsidRDefault="001F0D87" w:rsidP="00D84E7B">
            <w:pPr>
              <w:pStyle w:val="1a"/>
              <w:rPr>
                <w:color w:val="auto"/>
                <w:sz w:val="28"/>
                <w:szCs w:val="28"/>
                <w:lang w:val="uk-UA"/>
              </w:rPr>
            </w:pPr>
            <w:r w:rsidRPr="00D45DC4">
              <w:rPr>
                <w:color w:val="auto"/>
                <w:sz w:val="28"/>
                <w:szCs w:val="28"/>
                <w:lang w:val="uk-UA"/>
              </w:rPr>
              <w:t>Вигоди</w:t>
            </w:r>
          </w:p>
        </w:tc>
        <w:tc>
          <w:tcPr>
            <w:tcW w:w="3366" w:type="dxa"/>
            <w:tcBorders>
              <w:top w:val="single" w:sz="4" w:space="0" w:color="000000"/>
              <w:left w:val="single" w:sz="4" w:space="0" w:color="000000"/>
              <w:bottom w:val="single" w:sz="4" w:space="0" w:color="000000"/>
              <w:right w:val="single" w:sz="4" w:space="0" w:color="000000"/>
            </w:tcBorders>
          </w:tcPr>
          <w:p w14:paraId="2CE39EB8" w14:textId="77777777" w:rsidR="001F0D87" w:rsidRPr="00D45DC4" w:rsidRDefault="001F0D87" w:rsidP="00D84E7B">
            <w:pPr>
              <w:pStyle w:val="1a"/>
              <w:rPr>
                <w:color w:val="auto"/>
                <w:sz w:val="28"/>
                <w:szCs w:val="28"/>
                <w:lang w:val="uk-UA"/>
              </w:rPr>
            </w:pPr>
            <w:r w:rsidRPr="00D45DC4">
              <w:rPr>
                <w:color w:val="auto"/>
                <w:sz w:val="28"/>
                <w:szCs w:val="28"/>
                <w:lang w:val="uk-UA"/>
              </w:rPr>
              <w:t>Витрати</w:t>
            </w:r>
          </w:p>
        </w:tc>
      </w:tr>
      <w:tr w:rsidR="001F0D87" w:rsidRPr="00D45DC4" w14:paraId="44185AD9" w14:textId="77777777" w:rsidTr="00A246AA">
        <w:trPr>
          <w:jc w:val="right"/>
        </w:trPr>
        <w:tc>
          <w:tcPr>
            <w:tcW w:w="2628" w:type="dxa"/>
            <w:tcBorders>
              <w:top w:val="single" w:sz="4" w:space="0" w:color="000000"/>
              <w:left w:val="single" w:sz="4" w:space="0" w:color="000000"/>
              <w:bottom w:val="single" w:sz="4" w:space="0" w:color="000000"/>
              <w:right w:val="single" w:sz="4" w:space="0" w:color="000000"/>
            </w:tcBorders>
          </w:tcPr>
          <w:p w14:paraId="247ABDEA" w14:textId="77777777" w:rsidR="001F0D87" w:rsidRPr="00D45DC4" w:rsidRDefault="001F0D87" w:rsidP="00D84E7B">
            <w:pPr>
              <w:pStyle w:val="1a"/>
              <w:rPr>
                <w:color w:val="auto"/>
                <w:sz w:val="28"/>
                <w:szCs w:val="28"/>
                <w:lang w:val="uk-UA"/>
              </w:rPr>
            </w:pPr>
            <w:r w:rsidRPr="00D45DC4">
              <w:rPr>
                <w:color w:val="auto"/>
                <w:sz w:val="28"/>
                <w:szCs w:val="28"/>
                <w:lang w:val="uk-UA"/>
              </w:rPr>
              <w:t>Альтернатива 1</w:t>
            </w:r>
          </w:p>
        </w:tc>
        <w:tc>
          <w:tcPr>
            <w:tcW w:w="3860" w:type="dxa"/>
            <w:tcBorders>
              <w:top w:val="single" w:sz="4" w:space="0" w:color="000000"/>
              <w:left w:val="single" w:sz="4" w:space="0" w:color="000000"/>
              <w:bottom w:val="single" w:sz="4" w:space="0" w:color="000000"/>
              <w:right w:val="single" w:sz="4" w:space="0" w:color="000000"/>
            </w:tcBorders>
          </w:tcPr>
          <w:p w14:paraId="13D4749B" w14:textId="77777777" w:rsidR="001F0D87" w:rsidRPr="00D45DC4" w:rsidRDefault="001F0D87" w:rsidP="00D84E7B">
            <w:pPr>
              <w:pStyle w:val="1a"/>
              <w:rPr>
                <w:color w:val="auto"/>
                <w:sz w:val="28"/>
                <w:szCs w:val="28"/>
                <w:lang w:val="uk-UA"/>
              </w:rPr>
            </w:pPr>
            <w:r w:rsidRPr="00D45DC4">
              <w:rPr>
                <w:color w:val="auto"/>
                <w:sz w:val="28"/>
                <w:szCs w:val="28"/>
                <w:lang w:val="uk-UA"/>
              </w:rPr>
              <w:t>відсутні</w:t>
            </w:r>
          </w:p>
        </w:tc>
        <w:tc>
          <w:tcPr>
            <w:tcW w:w="3366" w:type="dxa"/>
            <w:tcBorders>
              <w:top w:val="single" w:sz="4" w:space="0" w:color="000000"/>
              <w:left w:val="single" w:sz="4" w:space="0" w:color="000000"/>
              <w:bottom w:val="single" w:sz="4" w:space="0" w:color="000000"/>
              <w:right w:val="single" w:sz="4" w:space="0" w:color="000000"/>
            </w:tcBorders>
          </w:tcPr>
          <w:p w14:paraId="588A136E" w14:textId="77777777" w:rsidR="001F0D87" w:rsidRPr="00D45DC4" w:rsidRDefault="001F0D87" w:rsidP="00D84E7B">
            <w:pPr>
              <w:pStyle w:val="1a"/>
              <w:rPr>
                <w:color w:val="auto"/>
                <w:sz w:val="28"/>
                <w:szCs w:val="28"/>
                <w:lang w:val="uk-UA"/>
              </w:rPr>
            </w:pPr>
            <w:r w:rsidRPr="00D45DC4">
              <w:rPr>
                <w:color w:val="auto"/>
                <w:sz w:val="28"/>
                <w:szCs w:val="28"/>
                <w:lang w:val="uk-UA"/>
              </w:rPr>
              <w:t>відсутні</w:t>
            </w:r>
          </w:p>
        </w:tc>
      </w:tr>
      <w:tr w:rsidR="001F0D87" w:rsidRPr="00D45DC4" w14:paraId="12AB87C6" w14:textId="77777777" w:rsidTr="00A246AA">
        <w:trPr>
          <w:jc w:val="right"/>
        </w:trPr>
        <w:tc>
          <w:tcPr>
            <w:tcW w:w="2628" w:type="dxa"/>
            <w:tcBorders>
              <w:top w:val="single" w:sz="4" w:space="0" w:color="000000"/>
              <w:left w:val="single" w:sz="4" w:space="0" w:color="000000"/>
              <w:bottom w:val="single" w:sz="4" w:space="0" w:color="000000"/>
              <w:right w:val="single" w:sz="4" w:space="0" w:color="000000"/>
            </w:tcBorders>
          </w:tcPr>
          <w:p w14:paraId="75620248" w14:textId="77777777" w:rsidR="001F0D87" w:rsidRPr="00D45DC4" w:rsidRDefault="001F0D87" w:rsidP="00D84E7B">
            <w:pPr>
              <w:pStyle w:val="1a"/>
              <w:rPr>
                <w:color w:val="auto"/>
                <w:sz w:val="28"/>
                <w:szCs w:val="28"/>
                <w:lang w:val="uk-UA"/>
              </w:rPr>
            </w:pPr>
            <w:r w:rsidRPr="00D45DC4">
              <w:rPr>
                <w:color w:val="auto"/>
                <w:sz w:val="28"/>
                <w:szCs w:val="28"/>
                <w:lang w:val="uk-UA"/>
              </w:rPr>
              <w:t>Альтернатива 2</w:t>
            </w:r>
          </w:p>
        </w:tc>
        <w:tc>
          <w:tcPr>
            <w:tcW w:w="3860" w:type="dxa"/>
            <w:tcBorders>
              <w:top w:val="single" w:sz="4" w:space="0" w:color="000000"/>
              <w:left w:val="single" w:sz="4" w:space="0" w:color="000000"/>
              <w:bottom w:val="single" w:sz="4" w:space="0" w:color="000000"/>
              <w:right w:val="single" w:sz="4" w:space="0" w:color="000000"/>
            </w:tcBorders>
          </w:tcPr>
          <w:p w14:paraId="4BFE80FD" w14:textId="77777777" w:rsidR="001F0D87" w:rsidRPr="00D45DC4" w:rsidRDefault="001F0D87" w:rsidP="00D84E7B">
            <w:pPr>
              <w:pStyle w:val="1a"/>
              <w:rPr>
                <w:color w:val="auto"/>
                <w:sz w:val="28"/>
                <w:szCs w:val="28"/>
                <w:lang w:val="uk-UA"/>
              </w:rPr>
            </w:pPr>
            <w:r w:rsidRPr="00D45DC4">
              <w:rPr>
                <w:color w:val="auto"/>
                <w:sz w:val="28"/>
                <w:szCs w:val="28"/>
                <w:lang w:val="uk-UA"/>
              </w:rPr>
              <w:t>забезпечення прозорих та зрозумілих умов з питань справляння податку та надання пільг</w:t>
            </w:r>
          </w:p>
        </w:tc>
        <w:tc>
          <w:tcPr>
            <w:tcW w:w="3366" w:type="dxa"/>
            <w:tcBorders>
              <w:top w:val="single" w:sz="4" w:space="0" w:color="000000"/>
              <w:left w:val="single" w:sz="4" w:space="0" w:color="000000"/>
              <w:bottom w:val="single" w:sz="4" w:space="0" w:color="000000"/>
              <w:right w:val="single" w:sz="4" w:space="0" w:color="000000"/>
            </w:tcBorders>
          </w:tcPr>
          <w:p w14:paraId="7DA7350F" w14:textId="77777777" w:rsidR="001F0D87" w:rsidRPr="00D45DC4" w:rsidRDefault="001F0D87" w:rsidP="00D84E7B">
            <w:pPr>
              <w:pStyle w:val="1a"/>
              <w:rPr>
                <w:color w:val="auto"/>
                <w:sz w:val="28"/>
                <w:szCs w:val="28"/>
                <w:lang w:val="uk-UA"/>
              </w:rPr>
            </w:pPr>
            <w:r w:rsidRPr="00D45DC4">
              <w:rPr>
                <w:color w:val="auto"/>
                <w:sz w:val="28"/>
                <w:szCs w:val="28"/>
                <w:lang w:val="uk-UA"/>
              </w:rPr>
              <w:t xml:space="preserve">затрати часу, необхідні для вивчення положень та обговорення проекту рішення </w:t>
            </w:r>
          </w:p>
        </w:tc>
      </w:tr>
    </w:tbl>
    <w:p w14:paraId="59846C34" w14:textId="77777777" w:rsidR="000F1A6E" w:rsidRPr="001F0D87" w:rsidRDefault="000F1A6E" w:rsidP="00D84E7B">
      <w:pPr>
        <w:pStyle w:val="Bodytext1"/>
        <w:spacing w:before="0" w:line="240" w:lineRule="auto"/>
        <w:ind w:firstLine="720"/>
        <w:rPr>
          <w:rFonts w:ascii="Times New Roman" w:hAnsi="Times New Roman" w:cs="Times New Roman"/>
          <w:sz w:val="28"/>
          <w:szCs w:val="28"/>
          <w:lang w:val="ru-RU"/>
        </w:rPr>
      </w:pPr>
    </w:p>
    <w:p w14:paraId="4837E659" w14:textId="77777777" w:rsidR="000F1A6E" w:rsidRPr="000F1A6E" w:rsidRDefault="000F1A6E" w:rsidP="00D84E7B">
      <w:pPr>
        <w:pStyle w:val="Bodytext1"/>
        <w:spacing w:before="0" w:line="240" w:lineRule="auto"/>
        <w:ind w:firstLine="720"/>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4394"/>
        <w:gridCol w:w="3260"/>
      </w:tblGrid>
      <w:tr w:rsidR="000F1A6E" w:rsidRPr="000F1A6E" w14:paraId="7F5D1D1D" w14:textId="77777777" w:rsidTr="00A246AA">
        <w:tc>
          <w:tcPr>
            <w:tcW w:w="1668" w:type="dxa"/>
            <w:shd w:val="clear" w:color="auto" w:fill="auto"/>
            <w:vAlign w:val="center"/>
          </w:tcPr>
          <w:p w14:paraId="238CCDE8" w14:textId="77777777" w:rsidR="000F1A6E" w:rsidRPr="000F1A6E" w:rsidRDefault="000F1A6E" w:rsidP="00D84E7B">
            <w:pPr>
              <w:pStyle w:val="Bodytext1"/>
              <w:spacing w:before="0" w:line="240" w:lineRule="auto"/>
              <w:ind w:firstLine="0"/>
              <w:jc w:val="both"/>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Вид альтернативи</w:t>
            </w:r>
          </w:p>
        </w:tc>
        <w:tc>
          <w:tcPr>
            <w:tcW w:w="4394" w:type="dxa"/>
            <w:shd w:val="clear" w:color="auto" w:fill="auto"/>
            <w:vAlign w:val="center"/>
          </w:tcPr>
          <w:p w14:paraId="6BC4147F" w14:textId="77777777" w:rsidR="000F1A6E" w:rsidRPr="000F1A6E" w:rsidRDefault="000F1A6E" w:rsidP="00D84E7B">
            <w:pPr>
              <w:pStyle w:val="Bodytext1"/>
              <w:spacing w:before="0" w:line="240" w:lineRule="auto"/>
              <w:ind w:firstLine="0"/>
              <w:jc w:val="both"/>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Вигоди</w:t>
            </w:r>
          </w:p>
        </w:tc>
        <w:tc>
          <w:tcPr>
            <w:tcW w:w="3260" w:type="dxa"/>
            <w:shd w:val="clear" w:color="auto" w:fill="auto"/>
            <w:vAlign w:val="center"/>
          </w:tcPr>
          <w:p w14:paraId="5C533675" w14:textId="77777777" w:rsidR="000F1A6E" w:rsidRPr="000F1A6E" w:rsidRDefault="000F1A6E" w:rsidP="00D84E7B">
            <w:pPr>
              <w:pStyle w:val="Bodytext1"/>
              <w:spacing w:before="0" w:line="240" w:lineRule="auto"/>
              <w:ind w:firstLine="0"/>
              <w:jc w:val="both"/>
              <w:rPr>
                <w:rFonts w:ascii="Times New Roman" w:hAnsi="Times New Roman" w:cs="Times New Roman"/>
                <w:b/>
                <w:i/>
                <w:sz w:val="28"/>
                <w:szCs w:val="28"/>
                <w:lang w:val="uk-UA"/>
              </w:rPr>
            </w:pPr>
            <w:r w:rsidRPr="000F1A6E">
              <w:rPr>
                <w:rFonts w:ascii="Times New Roman" w:hAnsi="Times New Roman" w:cs="Times New Roman"/>
                <w:b/>
                <w:i/>
                <w:sz w:val="28"/>
                <w:szCs w:val="28"/>
                <w:lang w:val="uk-UA"/>
              </w:rPr>
              <w:t>Витрати</w:t>
            </w:r>
          </w:p>
        </w:tc>
      </w:tr>
      <w:tr w:rsidR="000F1A6E" w:rsidRPr="000F1A6E" w14:paraId="4B34E004" w14:textId="77777777" w:rsidTr="00A246AA">
        <w:tc>
          <w:tcPr>
            <w:tcW w:w="1668" w:type="dxa"/>
            <w:shd w:val="clear" w:color="auto" w:fill="auto"/>
          </w:tcPr>
          <w:p w14:paraId="3232CFFB"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Альтернатива 1</w:t>
            </w:r>
          </w:p>
        </w:tc>
        <w:tc>
          <w:tcPr>
            <w:tcW w:w="4394" w:type="dxa"/>
            <w:shd w:val="clear" w:color="auto" w:fill="auto"/>
          </w:tcPr>
          <w:p w14:paraId="6261A021"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Відсутність витрат на сплату земельного податку</w:t>
            </w:r>
          </w:p>
        </w:tc>
        <w:tc>
          <w:tcPr>
            <w:tcW w:w="3260" w:type="dxa"/>
            <w:shd w:val="clear" w:color="auto" w:fill="auto"/>
          </w:tcPr>
          <w:p w14:paraId="56490AEC"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Відсутні</w:t>
            </w:r>
          </w:p>
        </w:tc>
      </w:tr>
      <w:tr w:rsidR="000F1A6E" w:rsidRPr="000F1A6E" w14:paraId="757824C3" w14:textId="77777777" w:rsidTr="00A246AA">
        <w:tc>
          <w:tcPr>
            <w:tcW w:w="1668" w:type="dxa"/>
            <w:shd w:val="clear" w:color="auto" w:fill="auto"/>
          </w:tcPr>
          <w:p w14:paraId="4682E2F4" w14:textId="77777777" w:rsidR="000F1A6E" w:rsidRPr="000F1A6E" w:rsidRDefault="000F1A6E" w:rsidP="00D84E7B">
            <w:pPr>
              <w:pStyle w:val="Bodytext1"/>
              <w:spacing w:before="0" w:line="240" w:lineRule="auto"/>
              <w:ind w:firstLine="0"/>
              <w:rPr>
                <w:rFonts w:ascii="Times New Roman" w:hAnsi="Times New Roman" w:cs="Times New Roman"/>
                <w:sz w:val="28"/>
                <w:szCs w:val="28"/>
                <w:lang w:val="uk-UA"/>
              </w:rPr>
            </w:pPr>
            <w:r w:rsidRPr="000F1A6E">
              <w:rPr>
                <w:rFonts w:ascii="Times New Roman" w:hAnsi="Times New Roman" w:cs="Times New Roman"/>
                <w:sz w:val="28"/>
                <w:szCs w:val="28"/>
                <w:lang w:val="uk-UA"/>
              </w:rPr>
              <w:t>Альтернатива 2</w:t>
            </w:r>
          </w:p>
        </w:tc>
        <w:tc>
          <w:tcPr>
            <w:tcW w:w="4394" w:type="dxa"/>
            <w:shd w:val="clear" w:color="auto" w:fill="auto"/>
          </w:tcPr>
          <w:p w14:paraId="26497AE4"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Встановлення ставок та пільг із сплати земельного податку за уніфікованою формою спростить користування рішеннями органів місцевого самоврядування при складанні та поданні податкової звітності платниками.</w:t>
            </w:r>
          </w:p>
          <w:p w14:paraId="6BFC44E8" w14:textId="1D7874CB"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Ставки встановлюються</w:t>
            </w:r>
            <w:r w:rsidR="00E731E4">
              <w:rPr>
                <w:rFonts w:ascii="Times New Roman" w:hAnsi="Times New Roman" w:cs="Times New Roman"/>
                <w:sz w:val="28"/>
                <w:szCs w:val="28"/>
                <w:lang w:val="uk-UA"/>
              </w:rPr>
              <w:t xml:space="preserve"> та вводяться в дію з 01.01.202</w:t>
            </w:r>
            <w:r w:rsidR="00162271">
              <w:rPr>
                <w:rFonts w:ascii="Times New Roman" w:hAnsi="Times New Roman" w:cs="Times New Roman"/>
                <w:sz w:val="28"/>
                <w:szCs w:val="28"/>
                <w:lang w:val="uk-UA"/>
              </w:rPr>
              <w:t>5</w:t>
            </w:r>
            <w:r w:rsidRPr="000F1A6E">
              <w:rPr>
                <w:rFonts w:ascii="Times New Roman" w:hAnsi="Times New Roman" w:cs="Times New Roman"/>
                <w:sz w:val="28"/>
                <w:szCs w:val="28"/>
                <w:lang w:val="uk-UA"/>
              </w:rPr>
              <w:t xml:space="preserve"> року. Бюджет отримає додаткові надходження. </w:t>
            </w:r>
          </w:p>
        </w:tc>
        <w:tc>
          <w:tcPr>
            <w:tcW w:w="3260" w:type="dxa"/>
            <w:shd w:val="clear" w:color="auto" w:fill="auto"/>
          </w:tcPr>
          <w:p w14:paraId="47EC6E71"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Витрати часу, необхідні для ознайомлення з рішенням.</w:t>
            </w:r>
          </w:p>
          <w:p w14:paraId="5455D01F"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Витрати на адміністративні процедури (процедура отримання первинної інформації, організація виконання вимог регулювання).</w:t>
            </w:r>
          </w:p>
          <w:p w14:paraId="7B1E24C0"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Витрати на заповнення та подання звітності пр</w:t>
            </w:r>
            <w:r w:rsidR="000D6391">
              <w:rPr>
                <w:rFonts w:ascii="Times New Roman" w:hAnsi="Times New Roman" w:cs="Times New Roman"/>
                <w:sz w:val="28"/>
                <w:szCs w:val="28"/>
                <w:lang w:val="uk-UA"/>
              </w:rPr>
              <w:t>о нарахування податку на майно.</w:t>
            </w:r>
          </w:p>
          <w:p w14:paraId="4E74E4BE" w14:textId="77777777" w:rsidR="000F1A6E" w:rsidRPr="000F1A6E" w:rsidRDefault="000F1A6E" w:rsidP="00D84E7B">
            <w:pPr>
              <w:pStyle w:val="Bodytext1"/>
              <w:spacing w:before="0" w:line="240" w:lineRule="auto"/>
              <w:ind w:firstLine="0"/>
              <w:jc w:val="both"/>
              <w:rPr>
                <w:rFonts w:ascii="Times New Roman" w:hAnsi="Times New Roman" w:cs="Times New Roman"/>
                <w:sz w:val="28"/>
                <w:szCs w:val="28"/>
                <w:lang w:val="uk-UA"/>
              </w:rPr>
            </w:pPr>
            <w:r w:rsidRPr="000F1A6E">
              <w:rPr>
                <w:rFonts w:ascii="Times New Roman" w:hAnsi="Times New Roman" w:cs="Times New Roman"/>
                <w:sz w:val="28"/>
                <w:szCs w:val="28"/>
                <w:lang w:val="uk-UA"/>
              </w:rPr>
              <w:t xml:space="preserve">Витрати на сплату земельного податку за ставкою, встановленою рішенням, відповідно до класифікації видів цільового призначення. </w:t>
            </w:r>
          </w:p>
        </w:tc>
      </w:tr>
    </w:tbl>
    <w:p w14:paraId="1D274195" w14:textId="77777777" w:rsidR="000F1A6E" w:rsidRPr="00F70ED9" w:rsidRDefault="000F1A6E" w:rsidP="00D84E7B">
      <w:pPr>
        <w:pStyle w:val="3"/>
        <w:spacing w:before="0" w:beforeAutospacing="0" w:after="0" w:afterAutospacing="0"/>
        <w:rPr>
          <w:lang w:val="uk-UA"/>
        </w:rPr>
      </w:pPr>
    </w:p>
    <w:p w14:paraId="060BA49C" w14:textId="77777777" w:rsidR="003B4A53" w:rsidRPr="00F70ED9" w:rsidRDefault="0099759C" w:rsidP="00D84E7B">
      <w:pPr>
        <w:pStyle w:val="3"/>
        <w:spacing w:before="0" w:beforeAutospacing="0" w:after="0" w:afterAutospacing="0"/>
        <w:jc w:val="center"/>
        <w:rPr>
          <w:lang w:val="uk-UA"/>
        </w:rPr>
      </w:pPr>
      <w:r>
        <w:rPr>
          <w:lang w:val="uk-UA"/>
        </w:rPr>
        <w:t>4</w:t>
      </w:r>
      <w:r w:rsidR="003B4A53" w:rsidRPr="00F70ED9">
        <w:rPr>
          <w:lang w:val="uk-UA"/>
        </w:rPr>
        <w:t>. Вибір найбільш оптимального альтернативного способу досягнення цілей</w:t>
      </w:r>
    </w:p>
    <w:p w14:paraId="07B69FFC" w14:textId="77777777" w:rsidR="0099759C" w:rsidRPr="0099759C" w:rsidRDefault="0099759C" w:rsidP="00D84E7B">
      <w:pPr>
        <w:spacing w:after="0" w:line="240" w:lineRule="auto"/>
        <w:ind w:firstLine="720"/>
        <w:jc w:val="both"/>
        <w:rPr>
          <w:rFonts w:ascii="Times New Roman" w:hAnsi="Times New Roman"/>
          <w:sz w:val="28"/>
          <w:szCs w:val="28"/>
          <w:lang w:val="uk-UA"/>
        </w:rPr>
      </w:pPr>
      <w:r w:rsidRPr="0099759C">
        <w:rPr>
          <w:rFonts w:ascii="Times New Roman" w:hAnsi="Times New Roman"/>
          <w:sz w:val="28"/>
          <w:szCs w:val="28"/>
          <w:lang w:val="uk-UA"/>
        </w:rPr>
        <w:t>Здійснити вибір оптимального альтернативного способу з урахуванням системи бальної оцінки ступеня досягнення визначених цілей.</w:t>
      </w:r>
    </w:p>
    <w:p w14:paraId="04243994" w14:textId="77777777" w:rsidR="0099759C" w:rsidRPr="0099759C" w:rsidRDefault="0099759C" w:rsidP="00D84E7B">
      <w:pPr>
        <w:spacing w:after="0" w:line="240" w:lineRule="auto"/>
        <w:ind w:firstLine="720"/>
        <w:jc w:val="both"/>
        <w:rPr>
          <w:rFonts w:ascii="Times New Roman" w:hAnsi="Times New Roman"/>
          <w:sz w:val="28"/>
          <w:szCs w:val="28"/>
          <w:lang w:val="uk-UA"/>
        </w:rPr>
      </w:pPr>
      <w:r w:rsidRPr="0099759C">
        <w:rPr>
          <w:rFonts w:ascii="Times New Roman" w:hAnsi="Times New Roman"/>
          <w:sz w:val="28"/>
          <w:szCs w:val="28"/>
          <w:lang w:val="uk-UA"/>
        </w:rPr>
        <w:t>Вартість балів визначається за чотирибальною системою оцінки ступеня досягнення визначених цілей, де:</w:t>
      </w:r>
    </w:p>
    <w:p w14:paraId="7CC18AA0" w14:textId="77777777" w:rsidR="0099759C" w:rsidRPr="0099759C" w:rsidRDefault="0099759C" w:rsidP="00D84E7B">
      <w:pPr>
        <w:spacing w:after="0" w:line="240" w:lineRule="auto"/>
        <w:ind w:firstLine="720"/>
        <w:jc w:val="both"/>
        <w:rPr>
          <w:rFonts w:ascii="Times New Roman" w:hAnsi="Times New Roman"/>
          <w:sz w:val="28"/>
          <w:szCs w:val="28"/>
          <w:lang w:val="uk-UA"/>
        </w:rPr>
      </w:pPr>
      <w:r w:rsidRPr="0099759C">
        <w:rPr>
          <w:rFonts w:ascii="Times New Roman" w:hAnsi="Times New Roman"/>
          <w:sz w:val="28"/>
          <w:szCs w:val="28"/>
          <w:lang w:val="uk-UA"/>
        </w:rPr>
        <w:lastRenderedPageBreak/>
        <w:t xml:space="preserve">4 – цілі прийняття регуляторного </w:t>
      </w:r>
      <w:proofErr w:type="spellStart"/>
      <w:r w:rsidRPr="0099759C">
        <w:rPr>
          <w:rFonts w:ascii="Times New Roman" w:hAnsi="Times New Roman"/>
          <w:sz w:val="28"/>
          <w:szCs w:val="28"/>
          <w:lang w:val="uk-UA"/>
        </w:rPr>
        <w:t>акта</w:t>
      </w:r>
      <w:proofErr w:type="spellEnd"/>
      <w:r w:rsidRPr="0099759C">
        <w:rPr>
          <w:rFonts w:ascii="Times New Roman" w:hAnsi="Times New Roman"/>
          <w:sz w:val="28"/>
          <w:szCs w:val="28"/>
          <w:lang w:val="uk-UA"/>
        </w:rPr>
        <w:t>, які можуть бути досягнути повною мірою (проблема більше існувати не буде);</w:t>
      </w:r>
    </w:p>
    <w:p w14:paraId="27F00E3E" w14:textId="77777777" w:rsidR="0099759C" w:rsidRPr="0099759C" w:rsidRDefault="0099759C" w:rsidP="00D84E7B">
      <w:pPr>
        <w:spacing w:after="0" w:line="240" w:lineRule="auto"/>
        <w:ind w:firstLine="720"/>
        <w:jc w:val="both"/>
        <w:rPr>
          <w:rFonts w:ascii="Times New Roman" w:hAnsi="Times New Roman"/>
          <w:sz w:val="28"/>
          <w:szCs w:val="28"/>
          <w:lang w:val="uk-UA"/>
        </w:rPr>
      </w:pPr>
      <w:r w:rsidRPr="0099759C">
        <w:rPr>
          <w:rFonts w:ascii="Times New Roman" w:hAnsi="Times New Roman"/>
          <w:sz w:val="28"/>
          <w:szCs w:val="28"/>
          <w:lang w:val="uk-UA"/>
        </w:rPr>
        <w:t xml:space="preserve">3 – цілі прийняття регуляторного </w:t>
      </w:r>
      <w:proofErr w:type="spellStart"/>
      <w:r w:rsidRPr="0099759C">
        <w:rPr>
          <w:rFonts w:ascii="Times New Roman" w:hAnsi="Times New Roman"/>
          <w:sz w:val="28"/>
          <w:szCs w:val="28"/>
          <w:lang w:val="uk-UA"/>
        </w:rPr>
        <w:t>акта</w:t>
      </w:r>
      <w:proofErr w:type="spellEnd"/>
      <w:r w:rsidRPr="0099759C">
        <w:rPr>
          <w:rFonts w:ascii="Times New Roman" w:hAnsi="Times New Roman"/>
          <w:sz w:val="28"/>
          <w:szCs w:val="28"/>
          <w:lang w:val="uk-UA"/>
        </w:rPr>
        <w:t>, які можуть буди досягнути майже повною мірою (усі важливі аспекти проблеми існувати не будуть);</w:t>
      </w:r>
    </w:p>
    <w:p w14:paraId="3F5F2C93" w14:textId="77777777" w:rsidR="0099759C" w:rsidRPr="0099759C" w:rsidRDefault="0099759C" w:rsidP="00D84E7B">
      <w:pPr>
        <w:spacing w:after="0" w:line="240" w:lineRule="auto"/>
        <w:ind w:firstLine="720"/>
        <w:jc w:val="both"/>
        <w:rPr>
          <w:rFonts w:ascii="Times New Roman" w:hAnsi="Times New Roman"/>
          <w:sz w:val="28"/>
          <w:szCs w:val="28"/>
          <w:lang w:val="uk-UA"/>
        </w:rPr>
      </w:pPr>
      <w:r w:rsidRPr="0099759C">
        <w:rPr>
          <w:rFonts w:ascii="Times New Roman" w:hAnsi="Times New Roman"/>
          <w:sz w:val="28"/>
          <w:szCs w:val="28"/>
          <w:lang w:val="uk-UA"/>
        </w:rPr>
        <w:t xml:space="preserve">2 – цілі прийняття регуляторного </w:t>
      </w:r>
      <w:proofErr w:type="spellStart"/>
      <w:r w:rsidRPr="0099759C">
        <w:rPr>
          <w:rFonts w:ascii="Times New Roman" w:hAnsi="Times New Roman"/>
          <w:sz w:val="28"/>
          <w:szCs w:val="28"/>
          <w:lang w:val="uk-UA"/>
        </w:rPr>
        <w:t>акта</w:t>
      </w:r>
      <w:proofErr w:type="spellEnd"/>
      <w:r w:rsidRPr="0099759C">
        <w:rPr>
          <w:rFonts w:ascii="Times New Roman" w:hAnsi="Times New Roman"/>
          <w:sz w:val="28"/>
          <w:szCs w:val="28"/>
          <w:lang w:val="uk-UA"/>
        </w:rPr>
        <w:t>, які можуть бути досягнути частково (проблема значно зменшиться, деякі важливі та критичні аспекти проблеми залишаться невирішеними);</w:t>
      </w:r>
    </w:p>
    <w:p w14:paraId="413DEB41" w14:textId="77777777" w:rsidR="0099759C" w:rsidRPr="0099759C" w:rsidRDefault="0099759C" w:rsidP="00D84E7B">
      <w:pPr>
        <w:spacing w:after="0" w:line="240" w:lineRule="auto"/>
        <w:ind w:firstLine="720"/>
        <w:jc w:val="both"/>
        <w:rPr>
          <w:rFonts w:ascii="Times New Roman" w:hAnsi="Times New Roman"/>
          <w:sz w:val="28"/>
          <w:szCs w:val="28"/>
          <w:lang w:val="uk-UA"/>
        </w:rPr>
      </w:pPr>
      <w:r w:rsidRPr="0099759C">
        <w:rPr>
          <w:rFonts w:ascii="Times New Roman" w:hAnsi="Times New Roman"/>
          <w:sz w:val="28"/>
          <w:szCs w:val="28"/>
          <w:lang w:val="uk-UA"/>
        </w:rPr>
        <w:t xml:space="preserve">1 – цілі прийняття регуляторного </w:t>
      </w:r>
      <w:proofErr w:type="spellStart"/>
      <w:r w:rsidRPr="0099759C">
        <w:rPr>
          <w:rFonts w:ascii="Times New Roman" w:hAnsi="Times New Roman"/>
          <w:sz w:val="28"/>
          <w:szCs w:val="28"/>
          <w:lang w:val="uk-UA"/>
        </w:rPr>
        <w:t>акта</w:t>
      </w:r>
      <w:proofErr w:type="spellEnd"/>
      <w:r w:rsidRPr="0099759C">
        <w:rPr>
          <w:rFonts w:ascii="Times New Roman" w:hAnsi="Times New Roman"/>
          <w:sz w:val="28"/>
          <w:szCs w:val="28"/>
          <w:lang w:val="uk-UA"/>
        </w:rPr>
        <w:t>, які не можуть бути досягнуті (проблема продовжує існувати).</w:t>
      </w:r>
    </w:p>
    <w:p w14:paraId="7F76ED02" w14:textId="77777777" w:rsidR="0099759C" w:rsidRPr="0099759C" w:rsidRDefault="0099759C" w:rsidP="00D84E7B">
      <w:pPr>
        <w:spacing w:after="0" w:line="240" w:lineRule="auto"/>
        <w:ind w:firstLine="720"/>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6095"/>
      </w:tblGrid>
      <w:tr w:rsidR="0099759C" w:rsidRPr="0099759C" w14:paraId="32F22EE9" w14:textId="77777777" w:rsidTr="006B0B40">
        <w:tc>
          <w:tcPr>
            <w:tcW w:w="1668" w:type="dxa"/>
            <w:shd w:val="clear" w:color="auto" w:fill="auto"/>
            <w:vAlign w:val="center"/>
          </w:tcPr>
          <w:p w14:paraId="106F621C" w14:textId="77777777" w:rsidR="0099759C" w:rsidRPr="0099759C" w:rsidRDefault="0099759C" w:rsidP="00D84E7B">
            <w:pPr>
              <w:spacing w:after="0" w:line="240" w:lineRule="auto"/>
              <w:rPr>
                <w:rFonts w:ascii="Times New Roman" w:hAnsi="Times New Roman"/>
                <w:b/>
                <w:i/>
                <w:sz w:val="28"/>
                <w:szCs w:val="28"/>
                <w:lang w:val="uk-UA"/>
              </w:rPr>
            </w:pPr>
            <w:r w:rsidRPr="0099759C">
              <w:rPr>
                <w:rFonts w:ascii="Times New Roman" w:hAnsi="Times New Roman"/>
                <w:b/>
                <w:i/>
                <w:sz w:val="28"/>
                <w:szCs w:val="28"/>
                <w:lang w:val="uk-UA"/>
              </w:rPr>
              <w:t>Рейтинг результативності (досягнення цілей під час вирішення проблеми)</w:t>
            </w:r>
          </w:p>
        </w:tc>
        <w:tc>
          <w:tcPr>
            <w:tcW w:w="1701" w:type="dxa"/>
            <w:shd w:val="clear" w:color="auto" w:fill="auto"/>
            <w:vAlign w:val="center"/>
          </w:tcPr>
          <w:p w14:paraId="1C1393BB" w14:textId="77777777" w:rsidR="0099759C" w:rsidRPr="0099759C" w:rsidRDefault="0099759C" w:rsidP="00D84E7B">
            <w:pPr>
              <w:spacing w:after="0" w:line="240" w:lineRule="auto"/>
              <w:rPr>
                <w:rFonts w:ascii="Times New Roman" w:hAnsi="Times New Roman"/>
                <w:b/>
                <w:i/>
                <w:sz w:val="28"/>
                <w:szCs w:val="28"/>
                <w:lang w:val="uk-UA"/>
              </w:rPr>
            </w:pPr>
            <w:r w:rsidRPr="0099759C">
              <w:rPr>
                <w:rFonts w:ascii="Times New Roman" w:hAnsi="Times New Roman"/>
                <w:b/>
                <w:i/>
                <w:sz w:val="28"/>
                <w:szCs w:val="28"/>
                <w:lang w:val="uk-UA"/>
              </w:rPr>
              <w:t>Бал результативності (за чотирибальною системою оцінки)</w:t>
            </w:r>
          </w:p>
        </w:tc>
        <w:tc>
          <w:tcPr>
            <w:tcW w:w="6095" w:type="dxa"/>
            <w:shd w:val="clear" w:color="auto" w:fill="auto"/>
          </w:tcPr>
          <w:p w14:paraId="36173251" w14:textId="77777777" w:rsidR="0099759C" w:rsidRPr="0099759C" w:rsidRDefault="0099759C" w:rsidP="00D84E7B">
            <w:pPr>
              <w:spacing w:after="0" w:line="240" w:lineRule="auto"/>
              <w:rPr>
                <w:rFonts w:ascii="Times New Roman" w:hAnsi="Times New Roman"/>
                <w:b/>
                <w:i/>
                <w:sz w:val="28"/>
                <w:szCs w:val="28"/>
                <w:lang w:val="uk-UA"/>
              </w:rPr>
            </w:pPr>
            <w:r w:rsidRPr="0099759C">
              <w:rPr>
                <w:rFonts w:ascii="Times New Roman" w:hAnsi="Times New Roman"/>
                <w:b/>
                <w:i/>
                <w:sz w:val="28"/>
                <w:szCs w:val="28"/>
                <w:lang w:val="uk-UA"/>
              </w:rPr>
              <w:t xml:space="preserve">Коментарі щодо присвоєння відповідного </w:t>
            </w:r>
            <w:proofErr w:type="spellStart"/>
            <w:r w:rsidRPr="0099759C">
              <w:rPr>
                <w:rFonts w:ascii="Times New Roman" w:hAnsi="Times New Roman"/>
                <w:b/>
                <w:i/>
                <w:sz w:val="28"/>
                <w:szCs w:val="28"/>
                <w:lang w:val="uk-UA"/>
              </w:rPr>
              <w:t>бала</w:t>
            </w:r>
            <w:proofErr w:type="spellEnd"/>
          </w:p>
        </w:tc>
      </w:tr>
      <w:tr w:rsidR="0099759C" w:rsidRPr="0099759C" w14:paraId="2956E76B" w14:textId="77777777" w:rsidTr="006B0B40">
        <w:tc>
          <w:tcPr>
            <w:tcW w:w="1668" w:type="dxa"/>
            <w:shd w:val="clear" w:color="auto" w:fill="auto"/>
          </w:tcPr>
          <w:p w14:paraId="0FFE6030"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Альтернатива 1</w:t>
            </w:r>
          </w:p>
        </w:tc>
        <w:tc>
          <w:tcPr>
            <w:tcW w:w="1701" w:type="dxa"/>
            <w:shd w:val="clear" w:color="auto" w:fill="auto"/>
            <w:vAlign w:val="center"/>
          </w:tcPr>
          <w:p w14:paraId="2CBCC61D"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2</w:t>
            </w:r>
          </w:p>
        </w:tc>
        <w:tc>
          <w:tcPr>
            <w:tcW w:w="6095" w:type="dxa"/>
            <w:shd w:val="clear" w:color="auto" w:fill="auto"/>
          </w:tcPr>
          <w:p w14:paraId="6109149C" w14:textId="77777777" w:rsidR="0099759C" w:rsidRPr="0099759C" w:rsidRDefault="0099759C" w:rsidP="00D84E7B">
            <w:pPr>
              <w:spacing w:after="0" w:line="240" w:lineRule="auto"/>
              <w:jc w:val="both"/>
              <w:rPr>
                <w:rFonts w:ascii="Times New Roman" w:hAnsi="Times New Roman"/>
                <w:sz w:val="28"/>
                <w:szCs w:val="28"/>
                <w:lang w:val="uk-UA"/>
              </w:rPr>
            </w:pPr>
            <w:r w:rsidRPr="0099759C">
              <w:rPr>
                <w:rFonts w:ascii="Times New Roman" w:hAnsi="Times New Roman"/>
                <w:sz w:val="28"/>
                <w:szCs w:val="28"/>
                <w:lang w:val="uk-UA"/>
              </w:rPr>
              <w:t>Не прийняття регуляторного акту призведе до неможливості подання контролюючому органу рішення в частині ставок та пільг із сплати земельного податку за формою, визначеною постановою Кабінету Міністрів України.</w:t>
            </w:r>
          </w:p>
          <w:p w14:paraId="346888DA" w14:textId="77777777" w:rsidR="0099759C" w:rsidRPr="0099759C" w:rsidRDefault="0099759C" w:rsidP="00D84E7B">
            <w:pPr>
              <w:spacing w:after="0" w:line="240" w:lineRule="auto"/>
              <w:jc w:val="both"/>
              <w:rPr>
                <w:rFonts w:ascii="Times New Roman" w:hAnsi="Times New Roman"/>
                <w:sz w:val="28"/>
                <w:szCs w:val="28"/>
                <w:lang w:val="uk-UA"/>
              </w:rPr>
            </w:pPr>
            <w:r w:rsidRPr="0099759C">
              <w:rPr>
                <w:rFonts w:ascii="Times New Roman" w:hAnsi="Times New Roman"/>
                <w:sz w:val="28"/>
                <w:szCs w:val="28"/>
                <w:lang w:val="uk-UA"/>
              </w:rPr>
              <w:t>Даний спосіб не сприяє меті державного регулювання, а також веде до зменшення надходжень до бюджету громади не дає можливість в повній мірі фінансувати розвиток громади.</w:t>
            </w:r>
          </w:p>
        </w:tc>
      </w:tr>
      <w:tr w:rsidR="0099759C" w:rsidRPr="0099759C" w14:paraId="662B595E" w14:textId="77777777" w:rsidTr="006B0B40">
        <w:tc>
          <w:tcPr>
            <w:tcW w:w="1668" w:type="dxa"/>
            <w:shd w:val="clear" w:color="auto" w:fill="auto"/>
          </w:tcPr>
          <w:p w14:paraId="05F8ADA5"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Альтернатива 2</w:t>
            </w:r>
          </w:p>
        </w:tc>
        <w:tc>
          <w:tcPr>
            <w:tcW w:w="1701" w:type="dxa"/>
            <w:shd w:val="clear" w:color="auto" w:fill="auto"/>
            <w:vAlign w:val="center"/>
          </w:tcPr>
          <w:p w14:paraId="302A4824"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4</w:t>
            </w:r>
          </w:p>
        </w:tc>
        <w:tc>
          <w:tcPr>
            <w:tcW w:w="6095" w:type="dxa"/>
            <w:shd w:val="clear" w:color="auto" w:fill="auto"/>
          </w:tcPr>
          <w:p w14:paraId="611E6591" w14:textId="128700DA" w:rsidR="0099759C" w:rsidRPr="0099759C" w:rsidRDefault="0099759C" w:rsidP="00D84E7B">
            <w:pPr>
              <w:spacing w:after="0" w:line="240" w:lineRule="auto"/>
              <w:jc w:val="both"/>
              <w:rPr>
                <w:rFonts w:ascii="Times New Roman" w:hAnsi="Times New Roman"/>
                <w:sz w:val="28"/>
                <w:szCs w:val="28"/>
                <w:lang w:val="uk-UA"/>
              </w:rPr>
            </w:pPr>
            <w:r w:rsidRPr="0099759C">
              <w:rPr>
                <w:rFonts w:ascii="Times New Roman" w:hAnsi="Times New Roman"/>
                <w:sz w:val="28"/>
                <w:szCs w:val="28"/>
                <w:lang w:val="uk-UA"/>
              </w:rPr>
              <w:t>Виконання вимог Податкового кодексу України, зокрема запровадження уніфікованої системи рішень щодо ставок та пільг по земельному податку. Також надходження податків дає змогу виділяти кошти на підтримку і розвиток</w:t>
            </w:r>
            <w:r w:rsidR="00E731E4">
              <w:rPr>
                <w:rFonts w:ascii="Times New Roman" w:hAnsi="Times New Roman"/>
                <w:sz w:val="28"/>
                <w:szCs w:val="28"/>
                <w:lang w:val="uk-UA"/>
              </w:rPr>
              <w:t xml:space="preserve"> громади, виконати бюджет у 202</w:t>
            </w:r>
            <w:r w:rsidR="0090673B">
              <w:rPr>
                <w:rFonts w:ascii="Times New Roman" w:hAnsi="Times New Roman"/>
                <w:sz w:val="28"/>
                <w:szCs w:val="28"/>
                <w:lang w:val="uk-UA"/>
              </w:rPr>
              <w:t>5</w:t>
            </w:r>
            <w:r w:rsidRPr="0099759C">
              <w:rPr>
                <w:rFonts w:ascii="Times New Roman" w:hAnsi="Times New Roman"/>
                <w:sz w:val="28"/>
                <w:szCs w:val="28"/>
                <w:lang w:val="uk-UA"/>
              </w:rPr>
              <w:t xml:space="preserve"> році.</w:t>
            </w:r>
          </w:p>
        </w:tc>
      </w:tr>
    </w:tbl>
    <w:p w14:paraId="2810685B" w14:textId="77777777" w:rsidR="0099759C" w:rsidRPr="0099759C" w:rsidRDefault="0099759C" w:rsidP="00D84E7B">
      <w:pPr>
        <w:spacing w:after="0" w:line="240" w:lineRule="auto"/>
        <w:ind w:firstLine="720"/>
        <w:jc w:val="both"/>
        <w:rPr>
          <w:rFonts w:ascii="Times New Roman" w:hAnsi="Times New Roman"/>
          <w:sz w:val="28"/>
          <w:szCs w:val="28"/>
          <w:lang w:val="uk-UA"/>
        </w:rPr>
      </w:pPr>
    </w:p>
    <w:p w14:paraId="1880328B" w14:textId="77777777" w:rsidR="0099759C" w:rsidRPr="0099759C" w:rsidRDefault="0099759C" w:rsidP="00D84E7B">
      <w:pPr>
        <w:spacing w:after="0" w:line="240" w:lineRule="auto"/>
        <w:ind w:firstLine="720"/>
        <w:jc w:val="both"/>
        <w:rPr>
          <w:rFonts w:ascii="Times New Roman" w:hAnsi="Times New Roman"/>
          <w:sz w:val="28"/>
          <w:szCs w:val="28"/>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709"/>
        <w:gridCol w:w="2389"/>
        <w:gridCol w:w="2333"/>
      </w:tblGrid>
      <w:tr w:rsidR="0099759C" w:rsidRPr="0099759C" w14:paraId="2F2A9E02" w14:textId="77777777" w:rsidTr="0099759C">
        <w:trPr>
          <w:tblHeader/>
        </w:trPr>
        <w:tc>
          <w:tcPr>
            <w:tcW w:w="1908" w:type="dxa"/>
            <w:shd w:val="clear" w:color="auto" w:fill="auto"/>
          </w:tcPr>
          <w:p w14:paraId="091FBCEA" w14:textId="77777777" w:rsidR="0099759C" w:rsidRPr="0099759C" w:rsidRDefault="0099759C" w:rsidP="00D84E7B">
            <w:pPr>
              <w:spacing w:after="0" w:line="240" w:lineRule="auto"/>
              <w:rPr>
                <w:rFonts w:ascii="Times New Roman" w:hAnsi="Times New Roman"/>
                <w:b/>
                <w:sz w:val="28"/>
                <w:szCs w:val="28"/>
                <w:lang w:val="uk-UA"/>
              </w:rPr>
            </w:pPr>
            <w:r w:rsidRPr="0099759C">
              <w:rPr>
                <w:rFonts w:ascii="Times New Roman" w:hAnsi="Times New Roman"/>
                <w:b/>
                <w:sz w:val="28"/>
                <w:szCs w:val="28"/>
                <w:lang w:val="uk-UA"/>
              </w:rPr>
              <w:t>Рейтинг результативності</w:t>
            </w:r>
          </w:p>
        </w:tc>
        <w:tc>
          <w:tcPr>
            <w:tcW w:w="2878" w:type="dxa"/>
            <w:shd w:val="clear" w:color="auto" w:fill="auto"/>
          </w:tcPr>
          <w:p w14:paraId="219F1C40" w14:textId="77777777" w:rsidR="0099759C" w:rsidRPr="0099759C" w:rsidRDefault="0099759C" w:rsidP="00D84E7B">
            <w:pPr>
              <w:spacing w:after="0" w:line="240" w:lineRule="auto"/>
              <w:rPr>
                <w:rFonts w:ascii="Times New Roman" w:hAnsi="Times New Roman"/>
                <w:b/>
                <w:sz w:val="28"/>
                <w:szCs w:val="28"/>
                <w:lang w:val="uk-UA"/>
              </w:rPr>
            </w:pPr>
            <w:r w:rsidRPr="0099759C">
              <w:rPr>
                <w:rFonts w:ascii="Times New Roman" w:hAnsi="Times New Roman"/>
                <w:b/>
                <w:sz w:val="28"/>
                <w:szCs w:val="28"/>
                <w:lang w:val="uk-UA"/>
              </w:rPr>
              <w:t>Вигоди (підсумок)</w:t>
            </w:r>
          </w:p>
        </w:tc>
        <w:tc>
          <w:tcPr>
            <w:tcW w:w="2410" w:type="dxa"/>
            <w:shd w:val="clear" w:color="auto" w:fill="auto"/>
            <w:vAlign w:val="center"/>
          </w:tcPr>
          <w:p w14:paraId="700B8269" w14:textId="77777777" w:rsidR="0099759C" w:rsidRPr="0099759C" w:rsidRDefault="0099759C" w:rsidP="00D84E7B">
            <w:pPr>
              <w:spacing w:after="0" w:line="240" w:lineRule="auto"/>
              <w:rPr>
                <w:rFonts w:ascii="Times New Roman" w:hAnsi="Times New Roman"/>
                <w:b/>
                <w:sz w:val="28"/>
                <w:szCs w:val="28"/>
                <w:lang w:val="uk-UA"/>
              </w:rPr>
            </w:pPr>
            <w:r w:rsidRPr="0099759C">
              <w:rPr>
                <w:rFonts w:ascii="Times New Roman" w:hAnsi="Times New Roman"/>
                <w:b/>
                <w:sz w:val="28"/>
                <w:szCs w:val="28"/>
                <w:lang w:val="uk-UA"/>
              </w:rPr>
              <w:t>Витрати (підсумок)</w:t>
            </w:r>
          </w:p>
        </w:tc>
        <w:tc>
          <w:tcPr>
            <w:tcW w:w="2374" w:type="dxa"/>
            <w:shd w:val="clear" w:color="auto" w:fill="auto"/>
            <w:vAlign w:val="center"/>
          </w:tcPr>
          <w:p w14:paraId="0496FB12" w14:textId="77777777" w:rsidR="0099759C" w:rsidRPr="0099759C" w:rsidRDefault="0099759C" w:rsidP="00D84E7B">
            <w:pPr>
              <w:spacing w:after="0" w:line="240" w:lineRule="auto"/>
              <w:rPr>
                <w:rFonts w:ascii="Times New Roman" w:hAnsi="Times New Roman"/>
                <w:b/>
                <w:sz w:val="28"/>
                <w:szCs w:val="28"/>
                <w:lang w:val="uk-UA"/>
              </w:rPr>
            </w:pPr>
            <w:r w:rsidRPr="0099759C">
              <w:rPr>
                <w:rFonts w:ascii="Times New Roman" w:hAnsi="Times New Roman"/>
                <w:b/>
                <w:sz w:val="28"/>
                <w:szCs w:val="28"/>
                <w:lang w:val="uk-UA"/>
              </w:rPr>
              <w:t>Обґрунтування відповідного місця альтернативи у рейтингу</w:t>
            </w:r>
          </w:p>
        </w:tc>
      </w:tr>
      <w:tr w:rsidR="0099759C" w:rsidRPr="0099759C" w14:paraId="0D058701" w14:textId="77777777" w:rsidTr="0099759C">
        <w:tc>
          <w:tcPr>
            <w:tcW w:w="1908" w:type="dxa"/>
            <w:shd w:val="clear" w:color="auto" w:fill="auto"/>
          </w:tcPr>
          <w:p w14:paraId="10FC7C9C"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Альтернатива 1</w:t>
            </w:r>
          </w:p>
        </w:tc>
        <w:tc>
          <w:tcPr>
            <w:tcW w:w="2878" w:type="dxa"/>
            <w:shd w:val="clear" w:color="auto" w:fill="auto"/>
          </w:tcPr>
          <w:p w14:paraId="414523E5" w14:textId="77777777" w:rsidR="0099759C" w:rsidRPr="0099759C" w:rsidRDefault="0099759C" w:rsidP="00D84E7B">
            <w:pPr>
              <w:spacing w:after="0" w:line="240" w:lineRule="auto"/>
              <w:rPr>
                <w:rFonts w:ascii="Times New Roman" w:hAnsi="Times New Roman"/>
                <w:sz w:val="28"/>
                <w:szCs w:val="28"/>
                <w:u w:val="single"/>
                <w:lang w:val="uk-UA"/>
              </w:rPr>
            </w:pPr>
            <w:r w:rsidRPr="0099759C">
              <w:rPr>
                <w:rFonts w:ascii="Times New Roman" w:hAnsi="Times New Roman"/>
                <w:sz w:val="28"/>
                <w:szCs w:val="28"/>
                <w:u w:val="single"/>
                <w:lang w:val="uk-UA"/>
              </w:rPr>
              <w:t>Для органів місцевого самоврядування:</w:t>
            </w:r>
          </w:p>
          <w:p w14:paraId="147EDD03"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Недоотримання пл</w:t>
            </w:r>
            <w:r>
              <w:rPr>
                <w:rFonts w:ascii="Times New Roman" w:hAnsi="Times New Roman"/>
                <w:sz w:val="28"/>
                <w:szCs w:val="28"/>
                <w:lang w:val="uk-UA"/>
              </w:rPr>
              <w:t xml:space="preserve">ати за землю до </w:t>
            </w:r>
            <w:r>
              <w:rPr>
                <w:rFonts w:ascii="Times New Roman" w:hAnsi="Times New Roman"/>
                <w:sz w:val="28"/>
                <w:szCs w:val="28"/>
                <w:lang w:val="uk-UA"/>
              </w:rPr>
              <w:lastRenderedPageBreak/>
              <w:t>бюджету громади.</w:t>
            </w:r>
          </w:p>
          <w:p w14:paraId="61F1873E" w14:textId="77777777" w:rsidR="0099759C" w:rsidRPr="0099759C" w:rsidRDefault="0099759C" w:rsidP="00D84E7B">
            <w:pPr>
              <w:spacing w:after="0" w:line="240" w:lineRule="auto"/>
              <w:rPr>
                <w:rFonts w:ascii="Times New Roman" w:hAnsi="Times New Roman"/>
                <w:sz w:val="28"/>
                <w:szCs w:val="28"/>
                <w:u w:val="single"/>
                <w:lang w:val="uk-UA"/>
              </w:rPr>
            </w:pPr>
            <w:r w:rsidRPr="0099759C">
              <w:rPr>
                <w:rFonts w:ascii="Times New Roman" w:hAnsi="Times New Roman"/>
                <w:sz w:val="28"/>
                <w:szCs w:val="28"/>
                <w:u w:val="single"/>
                <w:lang w:val="uk-UA"/>
              </w:rPr>
              <w:t>Для громадян:</w:t>
            </w:r>
          </w:p>
          <w:p w14:paraId="09DE367C"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Відсутні</w:t>
            </w:r>
            <w:r>
              <w:rPr>
                <w:rFonts w:ascii="Times New Roman" w:hAnsi="Times New Roman"/>
                <w:sz w:val="28"/>
                <w:szCs w:val="28"/>
                <w:lang w:val="uk-UA"/>
              </w:rPr>
              <w:t>.</w:t>
            </w:r>
          </w:p>
          <w:p w14:paraId="2CDCE82C" w14:textId="77777777" w:rsidR="0099759C" w:rsidRPr="0099759C" w:rsidRDefault="0099759C" w:rsidP="00D84E7B">
            <w:pPr>
              <w:spacing w:after="0" w:line="240" w:lineRule="auto"/>
              <w:rPr>
                <w:rFonts w:ascii="Times New Roman" w:hAnsi="Times New Roman"/>
                <w:sz w:val="28"/>
                <w:szCs w:val="28"/>
                <w:u w:val="single"/>
                <w:lang w:val="uk-UA"/>
              </w:rPr>
            </w:pPr>
            <w:r w:rsidRPr="0099759C">
              <w:rPr>
                <w:rFonts w:ascii="Times New Roman" w:hAnsi="Times New Roman"/>
                <w:sz w:val="28"/>
                <w:szCs w:val="28"/>
                <w:u w:val="single"/>
                <w:lang w:val="uk-UA"/>
              </w:rPr>
              <w:t>Для суб’єктів господарювання:</w:t>
            </w:r>
          </w:p>
          <w:p w14:paraId="31C3B182"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Незмінність ставок земельного.</w:t>
            </w:r>
          </w:p>
        </w:tc>
        <w:tc>
          <w:tcPr>
            <w:tcW w:w="2410" w:type="dxa"/>
            <w:shd w:val="clear" w:color="auto" w:fill="auto"/>
          </w:tcPr>
          <w:p w14:paraId="3B7D93AE"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lastRenderedPageBreak/>
              <w:t xml:space="preserve">Додаткових витрат за цією альтернативою в органах місцевого </w:t>
            </w:r>
            <w:r w:rsidRPr="0099759C">
              <w:rPr>
                <w:rFonts w:ascii="Times New Roman" w:hAnsi="Times New Roman"/>
                <w:sz w:val="28"/>
                <w:szCs w:val="28"/>
                <w:lang w:val="uk-UA"/>
              </w:rPr>
              <w:lastRenderedPageBreak/>
              <w:t>самоврядування, у громадян та суб’єктів господарювання не виникатиме</w:t>
            </w:r>
          </w:p>
        </w:tc>
        <w:tc>
          <w:tcPr>
            <w:tcW w:w="2374" w:type="dxa"/>
            <w:shd w:val="clear" w:color="auto" w:fill="auto"/>
          </w:tcPr>
          <w:p w14:paraId="5B9750AD"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lastRenderedPageBreak/>
              <w:t>Проблема продовжуватиме існувати.</w:t>
            </w:r>
          </w:p>
          <w:p w14:paraId="56FEEE37"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 xml:space="preserve">Недотримання вимог статті </w:t>
            </w:r>
            <w:r w:rsidRPr="0099759C">
              <w:rPr>
                <w:rFonts w:ascii="Times New Roman" w:hAnsi="Times New Roman"/>
                <w:sz w:val="28"/>
                <w:szCs w:val="28"/>
                <w:shd w:val="clear" w:color="auto" w:fill="FFFFFF"/>
                <w:lang w:val="uk-UA"/>
              </w:rPr>
              <w:t xml:space="preserve"> </w:t>
            </w:r>
            <w:r w:rsidRPr="0099759C">
              <w:rPr>
                <w:rFonts w:ascii="Times New Roman" w:hAnsi="Times New Roman"/>
                <w:sz w:val="28"/>
                <w:szCs w:val="28"/>
                <w:shd w:val="clear" w:color="auto" w:fill="FFFFFF"/>
                <w:lang w:val="uk-UA"/>
              </w:rPr>
              <w:lastRenderedPageBreak/>
              <w:t xml:space="preserve">284.1 </w:t>
            </w:r>
          </w:p>
        </w:tc>
      </w:tr>
      <w:tr w:rsidR="0099759C" w:rsidRPr="0099759C" w14:paraId="4DE25809" w14:textId="77777777" w:rsidTr="0099759C">
        <w:tc>
          <w:tcPr>
            <w:tcW w:w="1908" w:type="dxa"/>
            <w:shd w:val="clear" w:color="auto" w:fill="auto"/>
          </w:tcPr>
          <w:p w14:paraId="2818EEBB"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lastRenderedPageBreak/>
              <w:t>Альтернатива 2</w:t>
            </w:r>
          </w:p>
        </w:tc>
        <w:tc>
          <w:tcPr>
            <w:tcW w:w="2878" w:type="dxa"/>
            <w:shd w:val="clear" w:color="auto" w:fill="auto"/>
          </w:tcPr>
          <w:p w14:paraId="5F8B4CB4" w14:textId="77777777" w:rsidR="0099759C" w:rsidRPr="0099759C" w:rsidRDefault="0099759C" w:rsidP="00D84E7B">
            <w:pPr>
              <w:spacing w:after="0" w:line="240" w:lineRule="auto"/>
              <w:rPr>
                <w:rFonts w:ascii="Times New Roman" w:hAnsi="Times New Roman"/>
                <w:sz w:val="28"/>
                <w:szCs w:val="28"/>
                <w:u w:val="single"/>
                <w:lang w:val="uk-UA"/>
              </w:rPr>
            </w:pPr>
            <w:r w:rsidRPr="0099759C">
              <w:rPr>
                <w:rFonts w:ascii="Times New Roman" w:hAnsi="Times New Roman"/>
                <w:sz w:val="28"/>
                <w:szCs w:val="28"/>
                <w:u w:val="single"/>
                <w:lang w:val="uk-UA"/>
              </w:rPr>
              <w:t>Для органів місцевого самоврядування:</w:t>
            </w:r>
          </w:p>
          <w:p w14:paraId="7E0A8E3F" w14:textId="6EDC6F69"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Надходження плати за</w:t>
            </w:r>
            <w:r w:rsidR="00E731E4">
              <w:rPr>
                <w:rFonts w:ascii="Times New Roman" w:hAnsi="Times New Roman"/>
                <w:sz w:val="28"/>
                <w:szCs w:val="28"/>
                <w:lang w:val="uk-UA"/>
              </w:rPr>
              <w:t xml:space="preserve"> землю до бюджету громади в 202</w:t>
            </w:r>
            <w:r w:rsidR="0090673B">
              <w:rPr>
                <w:rFonts w:ascii="Times New Roman" w:hAnsi="Times New Roman"/>
                <w:sz w:val="28"/>
                <w:szCs w:val="28"/>
                <w:lang w:val="uk-UA"/>
              </w:rPr>
              <w:t>5</w:t>
            </w:r>
            <w:r w:rsidRPr="0099759C">
              <w:rPr>
                <w:rFonts w:ascii="Times New Roman" w:hAnsi="Times New Roman"/>
                <w:sz w:val="28"/>
                <w:szCs w:val="28"/>
                <w:lang w:val="uk-UA"/>
              </w:rPr>
              <w:t xml:space="preserve"> році</w:t>
            </w:r>
            <w:r>
              <w:rPr>
                <w:rFonts w:ascii="Times New Roman" w:hAnsi="Times New Roman"/>
                <w:sz w:val="28"/>
                <w:szCs w:val="28"/>
                <w:lang w:val="uk-UA"/>
              </w:rPr>
              <w:t>.</w:t>
            </w:r>
            <w:r w:rsidRPr="0099759C">
              <w:rPr>
                <w:rFonts w:ascii="Times New Roman" w:hAnsi="Times New Roman"/>
                <w:sz w:val="28"/>
                <w:szCs w:val="28"/>
                <w:lang w:val="uk-UA"/>
              </w:rPr>
              <w:t xml:space="preserve"> </w:t>
            </w:r>
          </w:p>
          <w:p w14:paraId="76000690" w14:textId="77777777" w:rsidR="0099759C" w:rsidRPr="0099759C" w:rsidRDefault="0099759C" w:rsidP="00D84E7B">
            <w:pPr>
              <w:spacing w:after="0" w:line="240" w:lineRule="auto"/>
              <w:rPr>
                <w:rFonts w:ascii="Times New Roman" w:hAnsi="Times New Roman"/>
                <w:sz w:val="28"/>
                <w:szCs w:val="28"/>
                <w:u w:val="single"/>
                <w:lang w:val="uk-UA"/>
              </w:rPr>
            </w:pPr>
            <w:r w:rsidRPr="0099759C">
              <w:rPr>
                <w:rFonts w:ascii="Times New Roman" w:hAnsi="Times New Roman"/>
                <w:sz w:val="28"/>
                <w:szCs w:val="28"/>
                <w:u w:val="single"/>
                <w:lang w:val="uk-UA"/>
              </w:rPr>
              <w:t>Для громадян:</w:t>
            </w:r>
          </w:p>
          <w:p w14:paraId="7A08AFEE"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Забезпечення фінансування з бюджету видатків на утримання та розвиток громади.</w:t>
            </w:r>
          </w:p>
          <w:p w14:paraId="3A5233C6" w14:textId="77777777" w:rsidR="0099759C" w:rsidRPr="0099759C" w:rsidRDefault="0099759C" w:rsidP="00D84E7B">
            <w:pPr>
              <w:spacing w:after="0" w:line="240" w:lineRule="auto"/>
              <w:rPr>
                <w:rFonts w:ascii="Times New Roman" w:hAnsi="Times New Roman"/>
                <w:sz w:val="28"/>
                <w:szCs w:val="28"/>
                <w:u w:val="single"/>
                <w:lang w:val="uk-UA"/>
              </w:rPr>
            </w:pPr>
            <w:r w:rsidRPr="0099759C">
              <w:rPr>
                <w:rFonts w:ascii="Times New Roman" w:hAnsi="Times New Roman"/>
                <w:sz w:val="28"/>
                <w:szCs w:val="28"/>
                <w:u w:val="single"/>
                <w:lang w:val="uk-UA"/>
              </w:rPr>
              <w:t>Для суб’єктів господарювання:</w:t>
            </w:r>
          </w:p>
          <w:p w14:paraId="7E990592"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Спрощення користування ставками земельного податку при складанні податкової звітності</w:t>
            </w:r>
          </w:p>
        </w:tc>
        <w:tc>
          <w:tcPr>
            <w:tcW w:w="2410" w:type="dxa"/>
            <w:shd w:val="clear" w:color="auto" w:fill="auto"/>
          </w:tcPr>
          <w:p w14:paraId="4F77BFA7" w14:textId="77777777" w:rsidR="0099759C" w:rsidRPr="0099759C" w:rsidRDefault="0099759C" w:rsidP="00D84E7B">
            <w:pPr>
              <w:spacing w:after="0" w:line="240" w:lineRule="auto"/>
              <w:rPr>
                <w:rFonts w:ascii="Times New Roman" w:hAnsi="Times New Roman"/>
                <w:sz w:val="28"/>
                <w:szCs w:val="28"/>
                <w:u w:val="single"/>
                <w:lang w:val="uk-UA"/>
              </w:rPr>
            </w:pPr>
            <w:r w:rsidRPr="0099759C">
              <w:rPr>
                <w:rFonts w:ascii="Times New Roman" w:hAnsi="Times New Roman"/>
                <w:sz w:val="28"/>
                <w:szCs w:val="28"/>
                <w:u w:val="single"/>
                <w:lang w:val="uk-UA"/>
              </w:rPr>
              <w:t>Для органів місцевого самоврядування:</w:t>
            </w:r>
          </w:p>
          <w:p w14:paraId="40004F32"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 xml:space="preserve">Витрати часу на підготовку проекту регуляторного акту та на проведення </w:t>
            </w:r>
            <w:proofErr w:type="spellStart"/>
            <w:r w:rsidRPr="0099759C">
              <w:rPr>
                <w:rFonts w:ascii="Times New Roman" w:hAnsi="Times New Roman"/>
                <w:sz w:val="28"/>
                <w:szCs w:val="28"/>
                <w:lang w:val="uk-UA"/>
              </w:rPr>
              <w:t>відстежень</w:t>
            </w:r>
            <w:proofErr w:type="spellEnd"/>
            <w:r w:rsidRPr="0099759C">
              <w:rPr>
                <w:rFonts w:ascii="Times New Roman" w:hAnsi="Times New Roman"/>
                <w:sz w:val="28"/>
                <w:szCs w:val="28"/>
                <w:lang w:val="uk-UA"/>
              </w:rPr>
              <w:t xml:space="preserve"> його результативності.</w:t>
            </w:r>
          </w:p>
          <w:p w14:paraId="66EB0FB9" w14:textId="77777777" w:rsidR="0099759C" w:rsidRPr="0099759C" w:rsidRDefault="0099759C" w:rsidP="00D84E7B">
            <w:pPr>
              <w:spacing w:after="0" w:line="240" w:lineRule="auto"/>
              <w:rPr>
                <w:rFonts w:ascii="Times New Roman" w:hAnsi="Times New Roman"/>
                <w:sz w:val="28"/>
                <w:szCs w:val="28"/>
                <w:u w:val="single"/>
                <w:lang w:val="uk-UA"/>
              </w:rPr>
            </w:pPr>
            <w:r w:rsidRPr="0099759C">
              <w:rPr>
                <w:rFonts w:ascii="Times New Roman" w:hAnsi="Times New Roman"/>
                <w:sz w:val="28"/>
                <w:szCs w:val="28"/>
                <w:u w:val="single"/>
                <w:lang w:val="uk-UA"/>
              </w:rPr>
              <w:t>Для громадян:</w:t>
            </w:r>
          </w:p>
          <w:p w14:paraId="62C70EE3"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Витрати часу на ознайомлення з регуляторним актом.</w:t>
            </w:r>
          </w:p>
          <w:p w14:paraId="0992FCC6" w14:textId="77777777" w:rsidR="0099759C" w:rsidRPr="0099759C" w:rsidRDefault="0099759C" w:rsidP="00D84E7B">
            <w:pPr>
              <w:spacing w:after="0" w:line="240" w:lineRule="auto"/>
              <w:rPr>
                <w:rFonts w:ascii="Times New Roman" w:hAnsi="Times New Roman"/>
                <w:sz w:val="28"/>
                <w:szCs w:val="28"/>
                <w:u w:val="single"/>
                <w:lang w:val="uk-UA"/>
              </w:rPr>
            </w:pPr>
            <w:r w:rsidRPr="0099759C">
              <w:rPr>
                <w:rFonts w:ascii="Times New Roman" w:hAnsi="Times New Roman"/>
                <w:sz w:val="28"/>
                <w:szCs w:val="28"/>
                <w:u w:val="single"/>
                <w:lang w:val="uk-UA"/>
              </w:rPr>
              <w:t>Для суб’єктів господарювання:</w:t>
            </w:r>
          </w:p>
          <w:p w14:paraId="66F7F764"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Витрати на ознайомлення з рішенням та сплати податків.</w:t>
            </w:r>
          </w:p>
        </w:tc>
        <w:tc>
          <w:tcPr>
            <w:tcW w:w="2374" w:type="dxa"/>
            <w:shd w:val="clear" w:color="auto" w:fill="auto"/>
          </w:tcPr>
          <w:p w14:paraId="51DAB1C3"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 xml:space="preserve">Задекларовані цілі будуть досягнуті у разі прийняття акту. Зокрема, дотримані вимоги Податкового кодексу України щодо форми рішення про ставки та пільги по земельному податку. </w:t>
            </w:r>
          </w:p>
        </w:tc>
      </w:tr>
    </w:tbl>
    <w:p w14:paraId="7F583512" w14:textId="77777777" w:rsidR="0099759C" w:rsidRPr="0099759C" w:rsidRDefault="0099759C" w:rsidP="00D84E7B">
      <w:pPr>
        <w:spacing w:after="0" w:line="240" w:lineRule="auto"/>
        <w:ind w:firstLine="720"/>
        <w:jc w:val="both"/>
        <w:rPr>
          <w:rFonts w:ascii="Times New Roman" w:hAnsi="Times New Roman"/>
          <w:sz w:val="28"/>
          <w:szCs w:val="28"/>
          <w:lang w:val="uk-UA"/>
        </w:rPr>
      </w:pPr>
    </w:p>
    <w:p w14:paraId="75F8F1A4" w14:textId="77777777" w:rsidR="0099759C" w:rsidRPr="0099759C" w:rsidRDefault="0099759C" w:rsidP="00D84E7B">
      <w:pPr>
        <w:spacing w:after="0" w:line="240" w:lineRule="auto"/>
        <w:ind w:firstLine="720"/>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4111"/>
        <w:gridCol w:w="3686"/>
      </w:tblGrid>
      <w:tr w:rsidR="0099759C" w:rsidRPr="0099759C" w14:paraId="795FEA93" w14:textId="77777777" w:rsidTr="00A246AA">
        <w:tc>
          <w:tcPr>
            <w:tcW w:w="1809" w:type="dxa"/>
            <w:shd w:val="clear" w:color="auto" w:fill="auto"/>
            <w:vAlign w:val="center"/>
          </w:tcPr>
          <w:p w14:paraId="6A5B1564" w14:textId="77777777" w:rsidR="0099759C" w:rsidRPr="0099759C" w:rsidRDefault="0099759C" w:rsidP="00D84E7B">
            <w:pPr>
              <w:spacing w:after="0" w:line="240" w:lineRule="auto"/>
              <w:rPr>
                <w:rFonts w:ascii="Times New Roman" w:hAnsi="Times New Roman"/>
                <w:b/>
                <w:i/>
                <w:sz w:val="28"/>
                <w:szCs w:val="28"/>
                <w:lang w:val="uk-UA"/>
              </w:rPr>
            </w:pPr>
            <w:r w:rsidRPr="0099759C">
              <w:rPr>
                <w:rFonts w:ascii="Times New Roman" w:hAnsi="Times New Roman"/>
                <w:b/>
                <w:i/>
                <w:sz w:val="28"/>
                <w:szCs w:val="28"/>
                <w:lang w:val="uk-UA"/>
              </w:rPr>
              <w:t>Рейтинг</w:t>
            </w:r>
          </w:p>
        </w:tc>
        <w:tc>
          <w:tcPr>
            <w:tcW w:w="4111" w:type="dxa"/>
            <w:shd w:val="clear" w:color="auto" w:fill="auto"/>
            <w:vAlign w:val="center"/>
          </w:tcPr>
          <w:p w14:paraId="43507E10" w14:textId="77777777" w:rsidR="0099759C" w:rsidRPr="0099759C" w:rsidRDefault="0099759C" w:rsidP="00D84E7B">
            <w:pPr>
              <w:spacing w:after="0" w:line="240" w:lineRule="auto"/>
              <w:rPr>
                <w:rFonts w:ascii="Times New Roman" w:hAnsi="Times New Roman"/>
                <w:b/>
                <w:i/>
                <w:sz w:val="28"/>
                <w:szCs w:val="28"/>
                <w:lang w:val="uk-UA"/>
              </w:rPr>
            </w:pPr>
            <w:r w:rsidRPr="0099759C">
              <w:rPr>
                <w:rFonts w:ascii="Times New Roman" w:hAnsi="Times New Roman"/>
                <w:b/>
                <w:i/>
                <w:sz w:val="28"/>
                <w:szCs w:val="28"/>
                <w:lang w:val="uk-UA"/>
              </w:rPr>
              <w:t>Аргументи щодо переваги обраної альтернативи/причини відмови від альтернативи</w:t>
            </w:r>
          </w:p>
        </w:tc>
        <w:tc>
          <w:tcPr>
            <w:tcW w:w="3686" w:type="dxa"/>
            <w:shd w:val="clear" w:color="auto" w:fill="auto"/>
            <w:vAlign w:val="center"/>
          </w:tcPr>
          <w:p w14:paraId="0200F266" w14:textId="77777777" w:rsidR="0099759C" w:rsidRPr="0099759C" w:rsidRDefault="0099759C" w:rsidP="00D84E7B">
            <w:pPr>
              <w:spacing w:after="0" w:line="240" w:lineRule="auto"/>
              <w:rPr>
                <w:rFonts w:ascii="Times New Roman" w:hAnsi="Times New Roman"/>
                <w:b/>
                <w:i/>
                <w:sz w:val="28"/>
                <w:szCs w:val="28"/>
                <w:lang w:val="uk-UA"/>
              </w:rPr>
            </w:pPr>
            <w:r w:rsidRPr="0099759C">
              <w:rPr>
                <w:rFonts w:ascii="Times New Roman" w:hAnsi="Times New Roman"/>
                <w:b/>
                <w:i/>
                <w:sz w:val="28"/>
                <w:szCs w:val="28"/>
                <w:lang w:val="uk-UA"/>
              </w:rPr>
              <w:t xml:space="preserve">Оцінка ризику зовнішніх чинників на дію запропонованого регуляторного </w:t>
            </w:r>
            <w:proofErr w:type="spellStart"/>
            <w:r w:rsidRPr="0099759C">
              <w:rPr>
                <w:rFonts w:ascii="Times New Roman" w:hAnsi="Times New Roman"/>
                <w:b/>
                <w:i/>
                <w:sz w:val="28"/>
                <w:szCs w:val="28"/>
                <w:lang w:val="uk-UA"/>
              </w:rPr>
              <w:t>акта</w:t>
            </w:r>
            <w:proofErr w:type="spellEnd"/>
          </w:p>
        </w:tc>
      </w:tr>
      <w:tr w:rsidR="0099759C" w:rsidRPr="0099759C" w14:paraId="3507EFDA" w14:textId="77777777" w:rsidTr="00A246AA">
        <w:tc>
          <w:tcPr>
            <w:tcW w:w="1809" w:type="dxa"/>
            <w:shd w:val="clear" w:color="auto" w:fill="auto"/>
            <w:vAlign w:val="center"/>
          </w:tcPr>
          <w:p w14:paraId="6FB6FA18"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Альтернатива 1</w:t>
            </w:r>
          </w:p>
        </w:tc>
        <w:tc>
          <w:tcPr>
            <w:tcW w:w="4111" w:type="dxa"/>
            <w:shd w:val="clear" w:color="auto" w:fill="auto"/>
          </w:tcPr>
          <w:p w14:paraId="59A562D4"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Існування проблеми залишається, цілі не будуть досягнуті</w:t>
            </w:r>
          </w:p>
        </w:tc>
        <w:tc>
          <w:tcPr>
            <w:tcW w:w="3686" w:type="dxa"/>
            <w:shd w:val="clear" w:color="auto" w:fill="auto"/>
          </w:tcPr>
          <w:p w14:paraId="38CD3F73"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Зовнішні чинники відсутні</w:t>
            </w:r>
          </w:p>
        </w:tc>
      </w:tr>
      <w:tr w:rsidR="0099759C" w:rsidRPr="0099759C" w14:paraId="4C1B6B84" w14:textId="77777777" w:rsidTr="00A246AA">
        <w:tc>
          <w:tcPr>
            <w:tcW w:w="1809" w:type="dxa"/>
            <w:shd w:val="clear" w:color="auto" w:fill="auto"/>
            <w:vAlign w:val="center"/>
          </w:tcPr>
          <w:p w14:paraId="0C894634"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Альтернатива 2</w:t>
            </w:r>
          </w:p>
        </w:tc>
        <w:tc>
          <w:tcPr>
            <w:tcW w:w="4111" w:type="dxa"/>
            <w:shd w:val="clear" w:color="auto" w:fill="auto"/>
          </w:tcPr>
          <w:p w14:paraId="095701B9"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Вирішення проблеми в повному обсязі</w:t>
            </w:r>
          </w:p>
        </w:tc>
        <w:tc>
          <w:tcPr>
            <w:tcW w:w="3686" w:type="dxa"/>
            <w:shd w:val="clear" w:color="auto" w:fill="auto"/>
          </w:tcPr>
          <w:p w14:paraId="69E9DEF6" w14:textId="77777777" w:rsidR="0099759C" w:rsidRPr="0099759C" w:rsidRDefault="0099759C" w:rsidP="00D84E7B">
            <w:pPr>
              <w:spacing w:after="0" w:line="240" w:lineRule="auto"/>
              <w:rPr>
                <w:rFonts w:ascii="Times New Roman" w:hAnsi="Times New Roman"/>
                <w:sz w:val="28"/>
                <w:szCs w:val="28"/>
                <w:lang w:val="uk-UA"/>
              </w:rPr>
            </w:pPr>
            <w:r w:rsidRPr="0099759C">
              <w:rPr>
                <w:rFonts w:ascii="Times New Roman" w:hAnsi="Times New Roman"/>
                <w:sz w:val="28"/>
                <w:szCs w:val="28"/>
                <w:lang w:val="uk-UA"/>
              </w:rPr>
              <w:t>Зміни до діючого законодавства України</w:t>
            </w:r>
          </w:p>
        </w:tc>
      </w:tr>
    </w:tbl>
    <w:p w14:paraId="52F89339" w14:textId="77777777" w:rsidR="0099759C" w:rsidRPr="004B04CF" w:rsidRDefault="0099759C" w:rsidP="00D84E7B">
      <w:pPr>
        <w:spacing w:after="0" w:line="240" w:lineRule="auto"/>
        <w:jc w:val="both"/>
        <w:rPr>
          <w:sz w:val="26"/>
          <w:szCs w:val="26"/>
        </w:rPr>
      </w:pPr>
    </w:p>
    <w:p w14:paraId="2534DD9B" w14:textId="77777777" w:rsidR="003B4A53" w:rsidRPr="0099759C" w:rsidRDefault="003B4A53" w:rsidP="00D84E7B">
      <w:pPr>
        <w:pStyle w:val="a6"/>
        <w:jc w:val="both"/>
        <w:rPr>
          <w:sz w:val="24"/>
          <w:szCs w:val="24"/>
        </w:rPr>
      </w:pPr>
    </w:p>
    <w:p w14:paraId="78264C5C" w14:textId="77777777" w:rsidR="006B0B40" w:rsidRPr="006B0B40" w:rsidRDefault="006B0B40" w:rsidP="00D84E7B">
      <w:pPr>
        <w:shd w:val="clear" w:color="auto" w:fill="FFFFFF"/>
        <w:spacing w:after="0" w:line="240" w:lineRule="auto"/>
        <w:jc w:val="center"/>
        <w:textAlignment w:val="baseline"/>
        <w:rPr>
          <w:rFonts w:ascii="Times New Roman" w:hAnsi="Times New Roman"/>
          <w:b/>
          <w:bCs/>
          <w:sz w:val="28"/>
          <w:szCs w:val="28"/>
          <w:bdr w:val="none" w:sz="0" w:space="0" w:color="auto" w:frame="1"/>
          <w:lang w:val="uk-UA"/>
        </w:rPr>
      </w:pPr>
      <w:r w:rsidRPr="00B8615E">
        <w:rPr>
          <w:rFonts w:ascii="Times New Roman" w:hAnsi="Times New Roman"/>
          <w:b/>
          <w:bCs/>
          <w:sz w:val="28"/>
          <w:szCs w:val="28"/>
          <w:bdr w:val="none" w:sz="0" w:space="0" w:color="auto" w:frame="1"/>
          <w:lang w:val="uk-UA"/>
        </w:rPr>
        <w:t>5.Механізми та заходи, які забезпечать розв’язання визначеної проблеми</w:t>
      </w:r>
    </w:p>
    <w:p w14:paraId="704C6971"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b/>
          <w:bCs/>
          <w:sz w:val="28"/>
          <w:szCs w:val="28"/>
          <w:bdr w:val="none" w:sz="0" w:space="0" w:color="auto" w:frame="1"/>
          <w:lang w:val="uk-UA"/>
        </w:rPr>
        <w:t>Запропоновані механізми регуляторного акту за допомогою яких можна розв’язати проблему</w:t>
      </w:r>
      <w:r w:rsidRPr="00B8615E">
        <w:rPr>
          <w:rFonts w:ascii="Times New Roman" w:hAnsi="Times New Roman"/>
          <w:sz w:val="28"/>
          <w:szCs w:val="28"/>
          <w:lang w:val="uk-UA"/>
        </w:rPr>
        <w:t>.</w:t>
      </w:r>
    </w:p>
    <w:p w14:paraId="3E76165A"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 В результаті визначення цілі, проведення аналізу поточної ситуації на території </w:t>
      </w:r>
      <w:proofErr w:type="spellStart"/>
      <w:r w:rsidRPr="00B8615E">
        <w:rPr>
          <w:rFonts w:ascii="Times New Roman" w:hAnsi="Times New Roman"/>
          <w:sz w:val="28"/>
          <w:szCs w:val="28"/>
          <w:lang w:val="uk-UA"/>
        </w:rPr>
        <w:t>Лисянської</w:t>
      </w:r>
      <w:proofErr w:type="spellEnd"/>
      <w:r w:rsidRPr="00B8615E">
        <w:rPr>
          <w:rFonts w:ascii="Times New Roman" w:hAnsi="Times New Roman"/>
          <w:sz w:val="28"/>
          <w:szCs w:val="28"/>
          <w:lang w:val="uk-UA"/>
        </w:rPr>
        <w:t xml:space="preserve"> селищної ради (територіальної громади), аналітичних показників щодо надходжень відповідних податків і зборів, основним механізмом який забезпечить розв’язання визначеної проблеми є встановлення запропонованих ставок податку.</w:t>
      </w:r>
    </w:p>
    <w:p w14:paraId="53444FBD"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Заходи, які мають здійснити органи влади для впровадження цього регуляторного акту:</w:t>
      </w:r>
    </w:p>
    <w:p w14:paraId="7EB3E5B7" w14:textId="50FD2C26" w:rsidR="006B0B40"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r w:rsidRPr="00B8615E">
        <w:rPr>
          <w:rFonts w:ascii="Times New Roman" w:eastAsia="Times New Roman" w:hAnsi="Times New Roman"/>
          <w:sz w:val="28"/>
          <w:szCs w:val="28"/>
          <w:lang w:val="uk-UA" w:eastAsia="ru-RU"/>
        </w:rPr>
        <w:t xml:space="preserve">розробка проекту рішення </w:t>
      </w:r>
      <w:proofErr w:type="spellStart"/>
      <w:r w:rsidRPr="00B8615E">
        <w:rPr>
          <w:rFonts w:ascii="Times New Roman" w:eastAsia="Times New Roman" w:hAnsi="Times New Roman"/>
          <w:sz w:val="28"/>
          <w:szCs w:val="28"/>
          <w:lang w:val="uk-UA" w:eastAsia="ru-RU"/>
        </w:rPr>
        <w:t>Лисянської</w:t>
      </w:r>
      <w:proofErr w:type="spellEnd"/>
      <w:r w:rsidRPr="00B8615E">
        <w:rPr>
          <w:rFonts w:ascii="Times New Roman" w:eastAsia="Times New Roman" w:hAnsi="Times New Roman"/>
          <w:sz w:val="28"/>
          <w:szCs w:val="28"/>
          <w:lang w:val="uk-UA" w:eastAsia="ru-RU"/>
        </w:rPr>
        <w:t xml:space="preserve"> селищної ради </w:t>
      </w:r>
      <w:r w:rsidRPr="00B8615E">
        <w:rPr>
          <w:rFonts w:ascii="Times New Roman" w:hAnsi="Times New Roman"/>
          <w:sz w:val="28"/>
          <w:szCs w:val="28"/>
          <w:lang w:val="uk-UA"/>
        </w:rPr>
        <w:t xml:space="preserve">проект рішення </w:t>
      </w:r>
      <w:proofErr w:type="spellStart"/>
      <w:r w:rsidRPr="00B8615E">
        <w:rPr>
          <w:rFonts w:ascii="Times New Roman" w:hAnsi="Times New Roman"/>
          <w:sz w:val="28"/>
          <w:szCs w:val="28"/>
          <w:lang w:val="uk-UA"/>
        </w:rPr>
        <w:t>Лисянської</w:t>
      </w:r>
      <w:proofErr w:type="spellEnd"/>
      <w:r w:rsidRPr="00B8615E">
        <w:rPr>
          <w:rFonts w:ascii="Times New Roman" w:hAnsi="Times New Roman"/>
          <w:sz w:val="28"/>
          <w:szCs w:val="28"/>
          <w:lang w:val="uk-UA"/>
        </w:rPr>
        <w:t xml:space="preserve"> селищної ради «</w:t>
      </w:r>
      <w:r w:rsidRPr="00B8615E">
        <w:rPr>
          <w:rFonts w:ascii="Times New Roman" w:eastAsia="Times New Roman" w:hAnsi="Times New Roman"/>
          <w:bCs/>
          <w:sz w:val="28"/>
          <w:szCs w:val="28"/>
          <w:bdr w:val="none" w:sz="0" w:space="0" w:color="auto" w:frame="1"/>
          <w:lang w:val="uk-UA" w:eastAsia="ru-RU"/>
        </w:rPr>
        <w:t xml:space="preserve">Про встановлення податку на майно (в частині </w:t>
      </w:r>
      <w:r>
        <w:rPr>
          <w:rFonts w:ascii="Times New Roman" w:hAnsi="Times New Roman"/>
          <w:bCs/>
          <w:sz w:val="28"/>
          <w:szCs w:val="28"/>
          <w:bdr w:val="none" w:sz="0" w:space="0" w:color="auto" w:frame="1"/>
          <w:lang w:val="uk-UA"/>
        </w:rPr>
        <w:t>плати за землю</w:t>
      </w:r>
      <w:r w:rsidRPr="00B8615E">
        <w:rPr>
          <w:rFonts w:ascii="Times New Roman" w:eastAsia="Times New Roman" w:hAnsi="Times New Roman"/>
          <w:bCs/>
          <w:sz w:val="28"/>
          <w:szCs w:val="28"/>
          <w:bdr w:val="none" w:sz="0" w:space="0" w:color="auto" w:frame="1"/>
          <w:lang w:val="uk-UA" w:eastAsia="ru-RU"/>
        </w:rPr>
        <w:t xml:space="preserve">) на території </w:t>
      </w:r>
      <w:proofErr w:type="spellStart"/>
      <w:r w:rsidRPr="00B8615E">
        <w:rPr>
          <w:rFonts w:ascii="Times New Roman" w:eastAsia="Times New Roman" w:hAnsi="Times New Roman"/>
          <w:bCs/>
          <w:sz w:val="28"/>
          <w:szCs w:val="28"/>
          <w:bdr w:val="none" w:sz="0" w:space="0" w:color="auto" w:frame="1"/>
          <w:lang w:val="uk-UA" w:eastAsia="ru-RU"/>
        </w:rPr>
        <w:t>Лисянської</w:t>
      </w:r>
      <w:proofErr w:type="spellEnd"/>
      <w:r w:rsidRPr="00B8615E">
        <w:rPr>
          <w:rFonts w:ascii="Times New Roman" w:eastAsia="Times New Roman" w:hAnsi="Times New Roman"/>
          <w:bCs/>
          <w:sz w:val="28"/>
          <w:szCs w:val="28"/>
          <w:bdr w:val="none" w:sz="0" w:space="0" w:color="auto" w:frame="1"/>
          <w:lang w:val="uk-UA" w:eastAsia="ru-RU"/>
        </w:rPr>
        <w:t xml:space="preserve"> селищної ради </w:t>
      </w:r>
      <w:r w:rsidR="00E731E4">
        <w:rPr>
          <w:rFonts w:ascii="Times New Roman" w:eastAsia="Times New Roman" w:hAnsi="Times New Roman"/>
          <w:bCs/>
          <w:sz w:val="28"/>
          <w:szCs w:val="28"/>
          <w:bdr w:val="none" w:sz="0" w:space="0" w:color="auto" w:frame="1"/>
          <w:lang w:val="uk-UA" w:eastAsia="ru-RU"/>
        </w:rPr>
        <w:t>(територіальної громади) на 202</w:t>
      </w:r>
      <w:r w:rsidR="0090673B">
        <w:rPr>
          <w:rFonts w:ascii="Times New Roman" w:eastAsia="Times New Roman" w:hAnsi="Times New Roman"/>
          <w:bCs/>
          <w:sz w:val="28"/>
          <w:szCs w:val="28"/>
          <w:bdr w:val="none" w:sz="0" w:space="0" w:color="auto" w:frame="1"/>
          <w:lang w:val="uk-UA" w:eastAsia="ru-RU"/>
        </w:rPr>
        <w:t>5</w:t>
      </w:r>
      <w:r w:rsidRPr="00B8615E">
        <w:rPr>
          <w:rFonts w:ascii="Times New Roman" w:eastAsia="Times New Roman" w:hAnsi="Times New Roman"/>
          <w:bCs/>
          <w:sz w:val="28"/>
          <w:szCs w:val="28"/>
          <w:bdr w:val="none" w:sz="0" w:space="0" w:color="auto" w:frame="1"/>
          <w:lang w:val="uk-UA" w:eastAsia="ru-RU"/>
        </w:rPr>
        <w:t xml:space="preserve"> рік</w:t>
      </w:r>
      <w:r>
        <w:rPr>
          <w:rFonts w:ascii="Times New Roman" w:hAnsi="Times New Roman"/>
          <w:sz w:val="28"/>
          <w:szCs w:val="28"/>
          <w:lang w:val="uk-UA"/>
        </w:rPr>
        <w:t xml:space="preserve">» </w:t>
      </w:r>
      <w:r w:rsidRPr="00B8615E">
        <w:rPr>
          <w:rFonts w:ascii="Times New Roman" w:eastAsia="Times New Roman" w:hAnsi="Times New Roman"/>
          <w:sz w:val="28"/>
          <w:szCs w:val="28"/>
          <w:lang w:val="uk-UA" w:eastAsia="ru-RU"/>
        </w:rPr>
        <w:t>та аналізу регуляторного впливу до нього;</w:t>
      </w:r>
    </w:p>
    <w:p w14:paraId="56809870" w14:textId="77777777" w:rsidR="006B0B40"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r w:rsidRPr="00B8615E">
        <w:rPr>
          <w:rFonts w:ascii="Times New Roman" w:eastAsia="Times New Roman" w:hAnsi="Times New Roman"/>
          <w:sz w:val="28"/>
          <w:szCs w:val="28"/>
          <w:lang w:val="uk-UA" w:eastAsia="ru-RU"/>
        </w:rPr>
        <w:t>оприлюднення проекту рішення разом з аналізом регуляторного впливу та отримання пропозицій та зауважень;</w:t>
      </w:r>
    </w:p>
    <w:p w14:paraId="1E64DD60" w14:textId="77777777" w:rsidR="006B0B40"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r w:rsidRPr="00B8615E">
        <w:rPr>
          <w:rFonts w:ascii="Times New Roman" w:eastAsia="Times New Roman" w:hAnsi="Times New Roman"/>
          <w:sz w:val="28"/>
          <w:szCs w:val="28"/>
          <w:lang w:val="uk-UA" w:eastAsia="ru-RU"/>
        </w:rPr>
        <w:t>підготовка експертного висновку постійної відповідальної комісії щодо відповідності проекту рішення вимогами статей 4, 8 Закону України «Про засади державної регуляторної політики у сфері господарської діяльності»;</w:t>
      </w:r>
    </w:p>
    <w:p w14:paraId="1E8D79CE" w14:textId="77777777" w:rsidR="006B0B40"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r w:rsidRPr="00B8615E">
        <w:rPr>
          <w:rFonts w:ascii="Times New Roman" w:eastAsia="Times New Roman" w:hAnsi="Times New Roman"/>
          <w:sz w:val="28"/>
          <w:szCs w:val="28"/>
          <w:lang w:val="uk-UA" w:eastAsia="ru-RU"/>
        </w:rPr>
        <w:t>отримання пропозицій по удосконаленню від Державної регуляторної служби України;</w:t>
      </w:r>
    </w:p>
    <w:p w14:paraId="348683B7" w14:textId="77777777" w:rsidR="006B0B40"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r w:rsidRPr="00B8615E">
        <w:rPr>
          <w:rFonts w:ascii="Times New Roman" w:eastAsia="Times New Roman" w:hAnsi="Times New Roman"/>
          <w:sz w:val="28"/>
          <w:szCs w:val="28"/>
          <w:lang w:val="uk-UA" w:eastAsia="ru-RU"/>
        </w:rPr>
        <w:t xml:space="preserve">прийняття рішення на пленарному засіданні сесії </w:t>
      </w:r>
      <w:proofErr w:type="spellStart"/>
      <w:r w:rsidRPr="00B8615E">
        <w:rPr>
          <w:rFonts w:ascii="Times New Roman" w:eastAsia="Times New Roman" w:hAnsi="Times New Roman"/>
          <w:sz w:val="28"/>
          <w:szCs w:val="28"/>
          <w:lang w:val="uk-UA" w:eastAsia="ru-RU"/>
        </w:rPr>
        <w:t>Лисянської</w:t>
      </w:r>
      <w:proofErr w:type="spellEnd"/>
      <w:r w:rsidRPr="00B8615E">
        <w:rPr>
          <w:rFonts w:ascii="Times New Roman" w:eastAsia="Times New Roman" w:hAnsi="Times New Roman"/>
          <w:sz w:val="28"/>
          <w:szCs w:val="28"/>
          <w:lang w:val="uk-UA" w:eastAsia="ru-RU"/>
        </w:rPr>
        <w:t xml:space="preserve"> селищної ради;</w:t>
      </w:r>
    </w:p>
    <w:p w14:paraId="2777DFF2" w14:textId="77777777" w:rsidR="006B0B40"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r w:rsidRPr="00B8615E">
        <w:rPr>
          <w:rFonts w:ascii="Times New Roman" w:eastAsia="Times New Roman" w:hAnsi="Times New Roman"/>
          <w:sz w:val="28"/>
          <w:szCs w:val="28"/>
          <w:lang w:val="uk-UA" w:eastAsia="ru-RU"/>
        </w:rPr>
        <w:t>оприлюднення рішення у встановленому законодавством порядку;</w:t>
      </w:r>
    </w:p>
    <w:p w14:paraId="3CD6FFEF" w14:textId="77777777" w:rsidR="006B0B40"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сприянн</w:t>
      </w:r>
      <w:r w:rsidRPr="00B8615E">
        <w:rPr>
          <w:rFonts w:ascii="Times New Roman" w:eastAsia="Times New Roman" w:hAnsi="Times New Roman"/>
          <w:sz w:val="28"/>
          <w:szCs w:val="28"/>
          <w:lang w:val="uk-UA" w:eastAsia="ru-RU"/>
        </w:rPr>
        <w:t>я веденню підприємницької діяльності суб’єктами господарювання, які є платниками місцевих податків і зборів, з метою росту їх платоспроможності;</w:t>
      </w:r>
    </w:p>
    <w:p w14:paraId="1F25566F" w14:textId="77777777" w:rsidR="006B0B40"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r w:rsidRPr="00B8615E">
        <w:rPr>
          <w:rFonts w:ascii="Times New Roman" w:eastAsia="Times New Roman" w:hAnsi="Times New Roman"/>
          <w:sz w:val="28"/>
          <w:szCs w:val="28"/>
          <w:lang w:val="uk-UA" w:eastAsia="ru-RU"/>
        </w:rPr>
        <w:t xml:space="preserve">забезпечення надходжень встановлених податків і зборів до </w:t>
      </w:r>
      <w:r>
        <w:rPr>
          <w:rFonts w:ascii="Times New Roman" w:eastAsia="Times New Roman" w:hAnsi="Times New Roman"/>
          <w:sz w:val="28"/>
          <w:szCs w:val="28"/>
          <w:lang w:val="uk-UA" w:eastAsia="ru-RU"/>
        </w:rPr>
        <w:t>місцевого</w:t>
      </w:r>
      <w:r w:rsidRPr="00B8615E">
        <w:rPr>
          <w:rFonts w:ascii="Times New Roman" w:eastAsia="Times New Roman" w:hAnsi="Times New Roman"/>
          <w:sz w:val="28"/>
          <w:szCs w:val="28"/>
          <w:lang w:val="uk-UA" w:eastAsia="ru-RU"/>
        </w:rPr>
        <w:t xml:space="preserve"> бюджету;</w:t>
      </w:r>
    </w:p>
    <w:p w14:paraId="7671954C" w14:textId="77777777" w:rsidR="006B0B40"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r w:rsidRPr="00B8615E">
        <w:rPr>
          <w:rFonts w:ascii="Times New Roman" w:eastAsia="Times New Roman" w:hAnsi="Times New Roman"/>
          <w:sz w:val="28"/>
          <w:szCs w:val="28"/>
          <w:lang w:val="uk-UA" w:eastAsia="ru-RU"/>
        </w:rPr>
        <w:t>проведення заходів з відстеження результативності прийнятого рішення.</w:t>
      </w:r>
    </w:p>
    <w:p w14:paraId="7E796E8E" w14:textId="77777777" w:rsidR="006B0B40" w:rsidRPr="00B8615E" w:rsidRDefault="006B0B40" w:rsidP="00D84E7B">
      <w:pPr>
        <w:pStyle w:val="afd"/>
        <w:numPr>
          <w:ilvl w:val="0"/>
          <w:numId w:val="50"/>
        </w:numPr>
        <w:shd w:val="clear" w:color="auto" w:fill="FFFFFF"/>
        <w:spacing w:after="0" w:line="240" w:lineRule="auto"/>
        <w:ind w:left="0" w:firstLine="709"/>
        <w:jc w:val="both"/>
        <w:textAlignment w:val="baseline"/>
        <w:rPr>
          <w:rFonts w:ascii="Times New Roman" w:eastAsia="Times New Roman" w:hAnsi="Times New Roman"/>
          <w:sz w:val="28"/>
          <w:szCs w:val="28"/>
          <w:lang w:val="uk-UA" w:eastAsia="ru-RU"/>
        </w:rPr>
      </w:pPr>
    </w:p>
    <w:p w14:paraId="139337CC" w14:textId="77777777" w:rsidR="006B0B40" w:rsidRPr="00B8615E" w:rsidRDefault="006B0B40" w:rsidP="00D84E7B">
      <w:pPr>
        <w:shd w:val="clear" w:color="auto" w:fill="FFFFFF"/>
        <w:spacing w:after="0" w:line="240" w:lineRule="auto"/>
        <w:ind w:firstLine="426"/>
        <w:jc w:val="center"/>
        <w:textAlignment w:val="baseline"/>
        <w:rPr>
          <w:rFonts w:ascii="Times New Roman" w:hAnsi="Times New Roman"/>
          <w:sz w:val="28"/>
          <w:szCs w:val="28"/>
          <w:lang w:val="uk-UA"/>
        </w:rPr>
      </w:pPr>
      <w:r w:rsidRPr="00B8615E">
        <w:rPr>
          <w:rFonts w:ascii="Times New Roman" w:hAnsi="Times New Roman"/>
          <w:b/>
          <w:bCs/>
          <w:sz w:val="28"/>
          <w:szCs w:val="28"/>
          <w:bdr w:val="none" w:sz="0" w:space="0" w:color="auto" w:frame="1"/>
          <w:lang w:val="uk-UA"/>
        </w:rPr>
        <w:t xml:space="preserve">6.Оцінка виконання вимог регуляторного </w:t>
      </w:r>
      <w:proofErr w:type="spellStart"/>
      <w:r w:rsidRPr="00B8615E">
        <w:rPr>
          <w:rFonts w:ascii="Times New Roman" w:hAnsi="Times New Roman"/>
          <w:b/>
          <w:bCs/>
          <w:sz w:val="28"/>
          <w:szCs w:val="28"/>
          <w:bdr w:val="none" w:sz="0" w:space="0" w:color="auto" w:frame="1"/>
          <w:lang w:val="uk-UA"/>
        </w:rPr>
        <w:t>акта</w:t>
      </w:r>
      <w:proofErr w:type="spellEnd"/>
      <w:r w:rsidRPr="00B8615E">
        <w:rPr>
          <w:rFonts w:ascii="Times New Roman" w:hAnsi="Times New Roman"/>
          <w:b/>
          <w:bCs/>
          <w:sz w:val="28"/>
          <w:szCs w:val="28"/>
          <w:bdr w:val="none" w:sz="0" w:space="0" w:color="auto" w:frame="1"/>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11D04A7B" w14:textId="77777777" w:rsidR="006B0B40"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Бюджетні витрати на адміністрування регулювання суб`єктів господарської діяльності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і зборів, не змінюючи порядок її обчислення, сплати та інші адміністративні процедури</w:t>
      </w:r>
      <w:r>
        <w:rPr>
          <w:rFonts w:ascii="Times New Roman" w:hAnsi="Times New Roman"/>
          <w:sz w:val="28"/>
          <w:szCs w:val="28"/>
          <w:lang w:val="uk-UA"/>
        </w:rPr>
        <w:t>.</w:t>
      </w:r>
    </w:p>
    <w:p w14:paraId="7EC5FB17"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p>
    <w:p w14:paraId="0C3E9A38" w14:textId="77777777" w:rsidR="006B0B40" w:rsidRPr="00B8615E" w:rsidRDefault="006B0B40" w:rsidP="00D84E7B">
      <w:pPr>
        <w:shd w:val="clear" w:color="auto" w:fill="FFFFFF"/>
        <w:spacing w:after="0" w:line="240" w:lineRule="auto"/>
        <w:ind w:firstLine="426"/>
        <w:jc w:val="both"/>
        <w:textAlignment w:val="baseline"/>
        <w:rPr>
          <w:rFonts w:ascii="Times New Roman" w:hAnsi="Times New Roman"/>
          <w:sz w:val="28"/>
          <w:szCs w:val="28"/>
          <w:lang w:val="uk-UA"/>
        </w:rPr>
      </w:pPr>
      <w:r w:rsidRPr="00B8615E">
        <w:rPr>
          <w:rFonts w:ascii="Times New Roman" w:hAnsi="Times New Roman"/>
          <w:b/>
          <w:bCs/>
          <w:sz w:val="28"/>
          <w:szCs w:val="28"/>
          <w:bdr w:val="none" w:sz="0" w:space="0" w:color="auto" w:frame="1"/>
          <w:lang w:val="uk-UA"/>
        </w:rPr>
        <w:t xml:space="preserve">7.Обґрунтування запропонованого строку дії регуляторного </w:t>
      </w:r>
      <w:proofErr w:type="spellStart"/>
      <w:r w:rsidRPr="00B8615E">
        <w:rPr>
          <w:rFonts w:ascii="Times New Roman" w:hAnsi="Times New Roman"/>
          <w:b/>
          <w:bCs/>
          <w:sz w:val="28"/>
          <w:szCs w:val="28"/>
          <w:bdr w:val="none" w:sz="0" w:space="0" w:color="auto" w:frame="1"/>
          <w:lang w:val="uk-UA"/>
        </w:rPr>
        <w:t>акта</w:t>
      </w:r>
      <w:proofErr w:type="spellEnd"/>
    </w:p>
    <w:p w14:paraId="58AF095E" w14:textId="07CA1F78" w:rsidR="00D84E7B" w:rsidRPr="00BB6A4C" w:rsidRDefault="006B0B40" w:rsidP="00D23F2E">
      <w:pPr>
        <w:shd w:val="clear" w:color="auto" w:fill="FFFFFF"/>
        <w:spacing w:after="0" w:line="240" w:lineRule="auto"/>
        <w:ind w:firstLine="709"/>
        <w:jc w:val="both"/>
        <w:textAlignment w:val="baseline"/>
        <w:rPr>
          <w:rFonts w:ascii="Times New Roman" w:hAnsi="Times New Roman"/>
          <w:sz w:val="28"/>
          <w:szCs w:val="28"/>
          <w:lang w:val="uk-UA"/>
        </w:rPr>
      </w:pPr>
      <w:r w:rsidRPr="00BB6A4C">
        <w:rPr>
          <w:rFonts w:ascii="Times New Roman" w:hAnsi="Times New Roman"/>
          <w:sz w:val="28"/>
          <w:szCs w:val="28"/>
          <w:lang w:val="uk-UA"/>
        </w:rPr>
        <w:lastRenderedPageBreak/>
        <w:t xml:space="preserve">Зазначений регуляторний акт, у разі прийняття, є загальнообов’язковим до застосування на території </w:t>
      </w:r>
      <w:proofErr w:type="spellStart"/>
      <w:r w:rsidRPr="00BB6A4C">
        <w:rPr>
          <w:rFonts w:ascii="Times New Roman" w:hAnsi="Times New Roman"/>
          <w:sz w:val="28"/>
          <w:szCs w:val="28"/>
          <w:lang w:val="uk-UA"/>
        </w:rPr>
        <w:t>Лисянської</w:t>
      </w:r>
      <w:proofErr w:type="spellEnd"/>
      <w:r w:rsidRPr="00BB6A4C">
        <w:rPr>
          <w:rFonts w:ascii="Times New Roman" w:hAnsi="Times New Roman"/>
          <w:sz w:val="28"/>
          <w:szCs w:val="28"/>
          <w:lang w:val="uk-UA"/>
        </w:rPr>
        <w:t xml:space="preserve"> селищної ради</w:t>
      </w:r>
      <w:r>
        <w:rPr>
          <w:rFonts w:ascii="Times New Roman" w:hAnsi="Times New Roman"/>
          <w:sz w:val="28"/>
          <w:szCs w:val="28"/>
          <w:lang w:val="uk-UA"/>
        </w:rPr>
        <w:t xml:space="preserve"> (територіальної громади)</w:t>
      </w:r>
      <w:r w:rsidRPr="00BB6A4C">
        <w:rPr>
          <w:rFonts w:ascii="Times New Roman" w:hAnsi="Times New Roman"/>
          <w:sz w:val="28"/>
          <w:szCs w:val="28"/>
          <w:lang w:val="uk-UA"/>
        </w:rPr>
        <w:t xml:space="preserve"> та діє протягом 20</w:t>
      </w:r>
      <w:r w:rsidR="00E731E4">
        <w:rPr>
          <w:rFonts w:ascii="Times New Roman" w:hAnsi="Times New Roman"/>
          <w:sz w:val="28"/>
          <w:szCs w:val="28"/>
          <w:lang w:val="uk-UA"/>
        </w:rPr>
        <w:t>2</w:t>
      </w:r>
      <w:r w:rsidR="0090673B">
        <w:rPr>
          <w:rFonts w:ascii="Times New Roman" w:hAnsi="Times New Roman"/>
          <w:sz w:val="28"/>
          <w:szCs w:val="28"/>
          <w:lang w:val="uk-UA"/>
        </w:rPr>
        <w:t>5</w:t>
      </w:r>
      <w:r w:rsidRPr="00BB6A4C">
        <w:rPr>
          <w:rFonts w:ascii="Times New Roman" w:hAnsi="Times New Roman"/>
          <w:sz w:val="28"/>
          <w:szCs w:val="28"/>
          <w:lang w:val="uk-UA"/>
        </w:rPr>
        <w:t xml:space="preserve"> року. В разі внесення змін до Податкового кодексу України в частині справляння місцевих податків та зборів, відповідні зміни будуть внесені до цього регуляторного акту</w:t>
      </w:r>
      <w:r w:rsidR="00D84E7B">
        <w:rPr>
          <w:rFonts w:ascii="Times New Roman" w:hAnsi="Times New Roman"/>
          <w:sz w:val="28"/>
          <w:szCs w:val="28"/>
          <w:lang w:val="uk-UA"/>
        </w:rPr>
        <w:t>.</w:t>
      </w:r>
    </w:p>
    <w:p w14:paraId="4E074FBC" w14:textId="77777777" w:rsidR="006B0B40" w:rsidRPr="00B8615E" w:rsidRDefault="006B0B40" w:rsidP="00D84E7B">
      <w:pPr>
        <w:shd w:val="clear" w:color="auto" w:fill="FFFFFF"/>
        <w:spacing w:after="0" w:line="240" w:lineRule="auto"/>
        <w:ind w:firstLine="426"/>
        <w:jc w:val="both"/>
        <w:textAlignment w:val="baseline"/>
        <w:rPr>
          <w:rFonts w:ascii="Times New Roman" w:hAnsi="Times New Roman"/>
          <w:sz w:val="28"/>
          <w:szCs w:val="28"/>
          <w:lang w:val="uk-UA"/>
        </w:rPr>
      </w:pPr>
      <w:r w:rsidRPr="00B8615E">
        <w:rPr>
          <w:rFonts w:ascii="Times New Roman" w:hAnsi="Times New Roman"/>
          <w:b/>
          <w:bCs/>
          <w:sz w:val="28"/>
          <w:szCs w:val="28"/>
          <w:bdr w:val="none" w:sz="0" w:space="0" w:color="auto" w:frame="1"/>
          <w:lang w:val="uk-UA"/>
        </w:rPr>
        <w:t xml:space="preserve">8.Визначення показників результативності дії регуляторного </w:t>
      </w:r>
      <w:proofErr w:type="spellStart"/>
      <w:r w:rsidRPr="00B8615E">
        <w:rPr>
          <w:rFonts w:ascii="Times New Roman" w:hAnsi="Times New Roman"/>
          <w:b/>
          <w:bCs/>
          <w:sz w:val="28"/>
          <w:szCs w:val="28"/>
          <w:bdr w:val="none" w:sz="0" w:space="0" w:color="auto" w:frame="1"/>
          <w:lang w:val="uk-UA"/>
        </w:rPr>
        <w:t>акта</w:t>
      </w:r>
      <w:proofErr w:type="spellEnd"/>
    </w:p>
    <w:p w14:paraId="098AD16B"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Виходячи з цілей державного регулювання, визначених у другому розділі аналізу регуляторного впливу, для відстеження результативності цього регуляторного </w:t>
      </w:r>
      <w:proofErr w:type="spellStart"/>
      <w:r w:rsidRPr="00B8615E">
        <w:rPr>
          <w:rFonts w:ascii="Times New Roman" w:hAnsi="Times New Roman"/>
          <w:sz w:val="28"/>
          <w:szCs w:val="28"/>
          <w:lang w:val="uk-UA"/>
        </w:rPr>
        <w:t>акта</w:t>
      </w:r>
      <w:proofErr w:type="spellEnd"/>
      <w:r w:rsidRPr="00B8615E">
        <w:rPr>
          <w:rFonts w:ascii="Times New Roman" w:hAnsi="Times New Roman"/>
          <w:sz w:val="28"/>
          <w:szCs w:val="28"/>
          <w:lang w:val="uk-UA"/>
        </w:rPr>
        <w:t xml:space="preserve"> обрано такі прогнозні статистичні показники:</w:t>
      </w:r>
    </w:p>
    <w:p w14:paraId="2D909B7D"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w:t>
      </w:r>
      <w:r>
        <w:rPr>
          <w:rFonts w:ascii="Times New Roman" w:hAnsi="Times New Roman"/>
          <w:sz w:val="28"/>
          <w:szCs w:val="28"/>
          <w:lang w:val="uk-UA"/>
        </w:rPr>
        <w:t xml:space="preserve"> </w:t>
      </w:r>
      <w:r w:rsidRPr="00B8615E">
        <w:rPr>
          <w:rFonts w:ascii="Times New Roman" w:hAnsi="Times New Roman"/>
          <w:sz w:val="28"/>
          <w:szCs w:val="28"/>
          <w:lang w:val="uk-UA"/>
        </w:rPr>
        <w:t xml:space="preserve">сума надходжень до загального фонду </w:t>
      </w:r>
      <w:r>
        <w:rPr>
          <w:rFonts w:ascii="Times New Roman" w:hAnsi="Times New Roman"/>
          <w:sz w:val="28"/>
          <w:szCs w:val="28"/>
          <w:lang w:val="uk-UA"/>
        </w:rPr>
        <w:t>місцевого</w:t>
      </w:r>
      <w:r w:rsidRPr="00B8615E">
        <w:rPr>
          <w:rFonts w:ascii="Times New Roman" w:hAnsi="Times New Roman"/>
          <w:sz w:val="28"/>
          <w:szCs w:val="28"/>
          <w:lang w:val="uk-UA"/>
        </w:rPr>
        <w:t xml:space="preserve"> бюджету (без врахування трансферів) всього;</w:t>
      </w:r>
    </w:p>
    <w:p w14:paraId="1FA9C4EE"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w:t>
      </w:r>
      <w:r>
        <w:rPr>
          <w:rFonts w:ascii="Times New Roman" w:hAnsi="Times New Roman"/>
          <w:sz w:val="28"/>
          <w:szCs w:val="28"/>
          <w:lang w:val="uk-UA"/>
        </w:rPr>
        <w:t xml:space="preserve"> </w:t>
      </w:r>
      <w:r w:rsidRPr="00B8615E">
        <w:rPr>
          <w:rFonts w:ascii="Times New Roman" w:hAnsi="Times New Roman"/>
          <w:sz w:val="28"/>
          <w:szCs w:val="28"/>
          <w:lang w:val="uk-UA"/>
        </w:rPr>
        <w:t xml:space="preserve">сума надходжень до загального фонду </w:t>
      </w:r>
      <w:r>
        <w:rPr>
          <w:rFonts w:ascii="Times New Roman" w:hAnsi="Times New Roman"/>
          <w:sz w:val="28"/>
          <w:szCs w:val="28"/>
          <w:lang w:val="uk-UA"/>
        </w:rPr>
        <w:t>місцевого</w:t>
      </w:r>
      <w:r w:rsidRPr="00B8615E">
        <w:rPr>
          <w:rFonts w:ascii="Times New Roman" w:hAnsi="Times New Roman"/>
          <w:sz w:val="28"/>
          <w:szCs w:val="28"/>
          <w:lang w:val="uk-UA"/>
        </w:rPr>
        <w:t xml:space="preserve"> бюджету місцевих податків і зборів всього;</w:t>
      </w:r>
    </w:p>
    <w:p w14:paraId="4EF4B2FB"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w:t>
      </w:r>
      <w:r>
        <w:rPr>
          <w:rFonts w:ascii="Times New Roman" w:hAnsi="Times New Roman"/>
          <w:sz w:val="28"/>
          <w:szCs w:val="28"/>
          <w:lang w:val="uk-UA"/>
        </w:rPr>
        <w:t xml:space="preserve"> </w:t>
      </w:r>
      <w:r w:rsidRPr="00B8615E">
        <w:rPr>
          <w:rFonts w:ascii="Times New Roman" w:hAnsi="Times New Roman"/>
          <w:sz w:val="28"/>
          <w:szCs w:val="28"/>
          <w:lang w:val="uk-UA"/>
        </w:rPr>
        <w:t xml:space="preserve"> сума надходжень до загального фонду </w:t>
      </w:r>
      <w:r>
        <w:rPr>
          <w:rFonts w:ascii="Times New Roman" w:hAnsi="Times New Roman"/>
          <w:sz w:val="28"/>
          <w:szCs w:val="28"/>
          <w:lang w:val="uk-UA"/>
        </w:rPr>
        <w:t>місцевого</w:t>
      </w:r>
      <w:r w:rsidRPr="00B8615E">
        <w:rPr>
          <w:rFonts w:ascii="Times New Roman" w:hAnsi="Times New Roman"/>
          <w:sz w:val="28"/>
          <w:szCs w:val="28"/>
          <w:lang w:val="uk-UA"/>
        </w:rPr>
        <w:t xml:space="preserve"> бюджету податку, всього</w:t>
      </w:r>
      <w:r>
        <w:rPr>
          <w:rFonts w:ascii="Times New Roman" w:hAnsi="Times New Roman"/>
          <w:sz w:val="28"/>
          <w:szCs w:val="28"/>
          <w:lang w:val="uk-UA"/>
        </w:rPr>
        <w:t>;</w:t>
      </w:r>
    </w:p>
    <w:p w14:paraId="1C831CD4"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 </w:t>
      </w:r>
      <w:r>
        <w:rPr>
          <w:rFonts w:ascii="Times New Roman" w:hAnsi="Times New Roman"/>
          <w:sz w:val="28"/>
          <w:szCs w:val="28"/>
          <w:lang w:val="uk-UA"/>
        </w:rPr>
        <w:t xml:space="preserve"> </w:t>
      </w:r>
      <w:r w:rsidRPr="00B8615E">
        <w:rPr>
          <w:rFonts w:ascii="Times New Roman" w:hAnsi="Times New Roman"/>
          <w:sz w:val="28"/>
          <w:szCs w:val="28"/>
          <w:lang w:val="uk-UA"/>
        </w:rPr>
        <w:t>пит</w:t>
      </w:r>
      <w:r w:rsidR="00D84E7B">
        <w:rPr>
          <w:rFonts w:ascii="Times New Roman" w:hAnsi="Times New Roman"/>
          <w:sz w:val="28"/>
          <w:szCs w:val="28"/>
          <w:lang w:val="uk-UA"/>
        </w:rPr>
        <w:t>ома вага надходжень від сплати</w:t>
      </w:r>
      <w:r w:rsidRPr="00B8615E">
        <w:rPr>
          <w:rFonts w:ascii="Times New Roman" w:hAnsi="Times New Roman"/>
          <w:sz w:val="28"/>
          <w:szCs w:val="28"/>
          <w:lang w:val="uk-UA"/>
        </w:rPr>
        <w:t xml:space="preserve"> податку в сумі сплати місцевих податків і зборів всього;</w:t>
      </w:r>
    </w:p>
    <w:p w14:paraId="6CF5BC17" w14:textId="77777777" w:rsidR="006B0B40"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 </w:t>
      </w:r>
      <w:r>
        <w:rPr>
          <w:rFonts w:ascii="Times New Roman" w:hAnsi="Times New Roman"/>
          <w:sz w:val="28"/>
          <w:szCs w:val="28"/>
          <w:lang w:val="uk-UA"/>
        </w:rPr>
        <w:t xml:space="preserve"> </w:t>
      </w:r>
      <w:r w:rsidRPr="00B8615E">
        <w:rPr>
          <w:rFonts w:ascii="Times New Roman" w:hAnsi="Times New Roman"/>
          <w:sz w:val="28"/>
          <w:szCs w:val="28"/>
          <w:lang w:val="uk-UA"/>
        </w:rPr>
        <w:t>кількість суб’єктів господарської діяльності – що фактично сплатили податок.</w:t>
      </w:r>
    </w:p>
    <w:p w14:paraId="2A3DBEB6" w14:textId="77777777" w:rsidR="00D84E7B" w:rsidRPr="00B8615E" w:rsidRDefault="00D84E7B" w:rsidP="00D84E7B">
      <w:pPr>
        <w:shd w:val="clear" w:color="auto" w:fill="FFFFFF"/>
        <w:spacing w:after="0" w:line="240" w:lineRule="auto"/>
        <w:ind w:firstLine="709"/>
        <w:jc w:val="both"/>
        <w:textAlignment w:val="baseline"/>
        <w:rPr>
          <w:rFonts w:ascii="Times New Roman" w:hAnsi="Times New Roman"/>
          <w:sz w:val="28"/>
          <w:szCs w:val="28"/>
          <w:lang w:val="uk-UA"/>
        </w:rPr>
      </w:pPr>
    </w:p>
    <w:p w14:paraId="1DCA0571" w14:textId="77777777" w:rsidR="006B0B40" w:rsidRPr="00B8615E" w:rsidRDefault="006B0B40" w:rsidP="00D84E7B">
      <w:pPr>
        <w:shd w:val="clear" w:color="auto" w:fill="FFFFFF"/>
        <w:spacing w:after="0" w:line="240" w:lineRule="auto"/>
        <w:jc w:val="center"/>
        <w:textAlignment w:val="baseline"/>
        <w:rPr>
          <w:rFonts w:ascii="Times New Roman" w:hAnsi="Times New Roman"/>
          <w:sz w:val="28"/>
          <w:szCs w:val="28"/>
          <w:lang w:val="uk-UA"/>
        </w:rPr>
      </w:pPr>
      <w:r w:rsidRPr="00B8615E">
        <w:rPr>
          <w:rFonts w:ascii="Times New Roman" w:hAnsi="Times New Roman"/>
          <w:b/>
          <w:bCs/>
          <w:sz w:val="28"/>
          <w:szCs w:val="28"/>
          <w:bdr w:val="none" w:sz="0" w:space="0" w:color="auto" w:frame="1"/>
          <w:lang w:val="uk-UA"/>
        </w:rPr>
        <w:t xml:space="preserve">9.Визначення заходів, за допомогою яких здійснюватиметься відстеження результативності дії регуляторного </w:t>
      </w:r>
      <w:proofErr w:type="spellStart"/>
      <w:r w:rsidRPr="00B8615E">
        <w:rPr>
          <w:rFonts w:ascii="Times New Roman" w:hAnsi="Times New Roman"/>
          <w:b/>
          <w:bCs/>
          <w:sz w:val="28"/>
          <w:szCs w:val="28"/>
          <w:bdr w:val="none" w:sz="0" w:space="0" w:color="auto" w:frame="1"/>
          <w:lang w:val="uk-UA"/>
        </w:rPr>
        <w:t>акта</w:t>
      </w:r>
      <w:proofErr w:type="spellEnd"/>
    </w:p>
    <w:p w14:paraId="6A3F71CD"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Базове відстеження результативності здійснюватиметься до дати набрання чинності цього регуляторного </w:t>
      </w:r>
      <w:proofErr w:type="spellStart"/>
      <w:r w:rsidRPr="00B8615E">
        <w:rPr>
          <w:rFonts w:ascii="Times New Roman" w:hAnsi="Times New Roman"/>
          <w:sz w:val="28"/>
          <w:szCs w:val="28"/>
          <w:lang w:val="uk-UA"/>
        </w:rPr>
        <w:t>акта</w:t>
      </w:r>
      <w:proofErr w:type="spellEnd"/>
      <w:r w:rsidRPr="00B8615E">
        <w:rPr>
          <w:rFonts w:ascii="Times New Roman" w:hAnsi="Times New Roman"/>
          <w:sz w:val="28"/>
          <w:szCs w:val="28"/>
          <w:lang w:val="uk-UA"/>
        </w:rPr>
        <w:t>. Повторне відстеження результативності планується здійснити через 1 рік після набуття чинності регуляторним актом.</w:t>
      </w:r>
    </w:p>
    <w:p w14:paraId="1EFDB6B1" w14:textId="77777777" w:rsidR="006B0B40" w:rsidRPr="00B8615E" w:rsidRDefault="006B0B40" w:rsidP="00D84E7B">
      <w:pPr>
        <w:shd w:val="clear" w:color="auto" w:fill="FFFFFF"/>
        <w:spacing w:after="0" w:line="240" w:lineRule="auto"/>
        <w:ind w:firstLine="709"/>
        <w:jc w:val="both"/>
        <w:textAlignment w:val="baseline"/>
        <w:rPr>
          <w:rFonts w:ascii="Times New Roman" w:hAnsi="Times New Roman"/>
          <w:sz w:val="28"/>
          <w:szCs w:val="28"/>
          <w:lang w:val="uk-UA"/>
        </w:rPr>
      </w:pPr>
      <w:r w:rsidRPr="00B8615E">
        <w:rPr>
          <w:rFonts w:ascii="Times New Roman" w:hAnsi="Times New Roman"/>
          <w:sz w:val="28"/>
          <w:szCs w:val="28"/>
          <w:lang w:val="uk-UA"/>
        </w:rPr>
        <w:t xml:space="preserve">З огляду на показники результативності, визначені в попередньому розділі аналізу регуляторного впливу, відстеження буде проводитись статистичним методом. У рамках статистичного методу відстеження проведено аналіз звітності про виконання дохідної частини бюджету в частині інформації щодо розміру надходжень до </w:t>
      </w:r>
      <w:r>
        <w:rPr>
          <w:rFonts w:ascii="Times New Roman" w:hAnsi="Times New Roman"/>
          <w:sz w:val="28"/>
          <w:szCs w:val="28"/>
          <w:lang w:val="uk-UA"/>
        </w:rPr>
        <w:t>місцевого</w:t>
      </w:r>
      <w:r w:rsidRPr="00B8615E">
        <w:rPr>
          <w:rFonts w:ascii="Times New Roman" w:hAnsi="Times New Roman"/>
          <w:sz w:val="28"/>
          <w:szCs w:val="28"/>
          <w:lang w:val="uk-UA"/>
        </w:rPr>
        <w:t xml:space="preserve"> бюджету, кількості осіб, на яких поширюватиметься дія </w:t>
      </w:r>
      <w:proofErr w:type="spellStart"/>
      <w:r w:rsidRPr="00B8615E">
        <w:rPr>
          <w:rFonts w:ascii="Times New Roman" w:hAnsi="Times New Roman"/>
          <w:sz w:val="28"/>
          <w:szCs w:val="28"/>
          <w:lang w:val="uk-UA"/>
        </w:rPr>
        <w:t>акта</w:t>
      </w:r>
      <w:proofErr w:type="spellEnd"/>
      <w:r w:rsidRPr="00B8615E">
        <w:rPr>
          <w:rFonts w:ascii="Times New Roman" w:hAnsi="Times New Roman"/>
          <w:sz w:val="28"/>
          <w:szCs w:val="28"/>
          <w:lang w:val="uk-UA"/>
        </w:rPr>
        <w:t>.</w:t>
      </w:r>
    </w:p>
    <w:p w14:paraId="06566963" w14:textId="77777777" w:rsidR="006B0B40" w:rsidRDefault="006B0B40" w:rsidP="00D84E7B">
      <w:pPr>
        <w:spacing w:after="0" w:line="240" w:lineRule="auto"/>
        <w:rPr>
          <w:rFonts w:ascii="Times New Roman" w:hAnsi="Times New Roman"/>
          <w:sz w:val="28"/>
          <w:szCs w:val="28"/>
          <w:lang w:val="uk-UA"/>
        </w:rPr>
      </w:pPr>
    </w:p>
    <w:p w14:paraId="3C15C093" w14:textId="77777777" w:rsidR="006B0B40" w:rsidRPr="008C37B6" w:rsidRDefault="006B0B40" w:rsidP="00D84E7B">
      <w:pPr>
        <w:spacing w:after="0" w:line="240" w:lineRule="auto"/>
        <w:ind w:firstLine="851"/>
        <w:jc w:val="both"/>
        <w:rPr>
          <w:rFonts w:ascii="Times New Roman" w:hAnsi="Times New Roman"/>
          <w:b/>
          <w:sz w:val="28"/>
          <w:szCs w:val="28"/>
          <w:lang w:val="uk-UA"/>
        </w:rPr>
      </w:pPr>
      <w:r w:rsidRPr="008C37B6">
        <w:rPr>
          <w:rFonts w:ascii="Times New Roman" w:hAnsi="Times New Roman"/>
          <w:b/>
          <w:sz w:val="28"/>
          <w:szCs w:val="28"/>
          <w:lang w:val="uk-UA"/>
        </w:rPr>
        <w:t xml:space="preserve">Для прийняття відповідного рішення </w:t>
      </w:r>
      <w:proofErr w:type="spellStart"/>
      <w:r w:rsidRPr="008C37B6">
        <w:rPr>
          <w:rFonts w:ascii="Times New Roman" w:hAnsi="Times New Roman"/>
          <w:b/>
          <w:sz w:val="28"/>
          <w:szCs w:val="28"/>
          <w:lang w:val="uk-UA"/>
        </w:rPr>
        <w:t>Лисянської</w:t>
      </w:r>
      <w:proofErr w:type="spellEnd"/>
      <w:r w:rsidRPr="008C37B6">
        <w:rPr>
          <w:rFonts w:ascii="Times New Roman" w:hAnsi="Times New Roman"/>
          <w:b/>
          <w:sz w:val="28"/>
          <w:szCs w:val="28"/>
          <w:lang w:val="uk-UA"/>
        </w:rPr>
        <w:t xml:space="preserve"> селищної ради, всі бажаючі можуть взяти участь у процесі обговорення та подавати у письмовій формі зауваження та пропозиції, які приймаються на електронну адресу </w:t>
      </w:r>
      <w:proofErr w:type="spellStart"/>
      <w:r w:rsidRPr="008C37B6">
        <w:rPr>
          <w:rFonts w:ascii="Times New Roman" w:hAnsi="Times New Roman"/>
          <w:b/>
          <w:sz w:val="28"/>
          <w:szCs w:val="28"/>
          <w:lang w:val="uk-UA"/>
        </w:rPr>
        <w:t>Лисянської</w:t>
      </w:r>
      <w:proofErr w:type="spellEnd"/>
      <w:r w:rsidRPr="008C37B6">
        <w:rPr>
          <w:rFonts w:ascii="Times New Roman" w:hAnsi="Times New Roman"/>
          <w:b/>
          <w:sz w:val="28"/>
          <w:szCs w:val="28"/>
          <w:lang w:val="uk-UA"/>
        </w:rPr>
        <w:t xml:space="preserve"> селищної ради  (</w:t>
      </w:r>
      <w:hyperlink r:id="rId9" w:history="1">
        <w:r w:rsidRPr="00310A16">
          <w:rPr>
            <w:rStyle w:val="af1"/>
            <w:rFonts w:ascii="Times New Roman" w:hAnsi="Times New Roman"/>
            <w:b/>
            <w:color w:val="auto"/>
            <w:sz w:val="28"/>
            <w:szCs w:val="28"/>
            <w:lang w:val="uk-UA"/>
          </w:rPr>
          <w:t>lysselrada@ukr.net</w:t>
        </w:r>
      </w:hyperlink>
      <w:r w:rsidRPr="00310A16">
        <w:rPr>
          <w:rFonts w:ascii="Times New Roman" w:hAnsi="Times New Roman"/>
          <w:b/>
          <w:sz w:val="28"/>
          <w:szCs w:val="28"/>
          <w:lang w:val="uk-UA"/>
        </w:rPr>
        <w:t>)</w:t>
      </w:r>
      <w:r w:rsidRPr="008C37B6">
        <w:rPr>
          <w:rFonts w:ascii="Times New Roman" w:hAnsi="Times New Roman"/>
          <w:b/>
          <w:sz w:val="28"/>
          <w:szCs w:val="28"/>
          <w:lang w:val="uk-UA"/>
        </w:rPr>
        <w:t xml:space="preserve"> та за </w:t>
      </w:r>
      <w:proofErr w:type="spellStart"/>
      <w:r w:rsidRPr="008C37B6">
        <w:rPr>
          <w:rFonts w:ascii="Times New Roman" w:hAnsi="Times New Roman"/>
          <w:b/>
          <w:sz w:val="28"/>
          <w:szCs w:val="28"/>
          <w:lang w:val="uk-UA"/>
        </w:rPr>
        <w:t>адресою</w:t>
      </w:r>
      <w:proofErr w:type="spellEnd"/>
      <w:r w:rsidRPr="008C37B6">
        <w:rPr>
          <w:rFonts w:ascii="Times New Roman" w:hAnsi="Times New Roman"/>
          <w:b/>
          <w:sz w:val="28"/>
          <w:szCs w:val="28"/>
          <w:lang w:val="uk-UA"/>
        </w:rPr>
        <w:t xml:space="preserve">: смт </w:t>
      </w:r>
      <w:proofErr w:type="spellStart"/>
      <w:r w:rsidRPr="008C37B6">
        <w:rPr>
          <w:rFonts w:ascii="Times New Roman" w:hAnsi="Times New Roman"/>
          <w:b/>
          <w:sz w:val="28"/>
          <w:szCs w:val="28"/>
          <w:lang w:val="uk-UA"/>
        </w:rPr>
        <w:t>Лисянка</w:t>
      </w:r>
      <w:proofErr w:type="spellEnd"/>
      <w:r w:rsidRPr="008C37B6">
        <w:rPr>
          <w:rFonts w:ascii="Times New Roman" w:hAnsi="Times New Roman"/>
          <w:b/>
          <w:sz w:val="28"/>
          <w:szCs w:val="28"/>
          <w:lang w:val="uk-UA"/>
        </w:rPr>
        <w:t xml:space="preserve">, </w:t>
      </w:r>
      <w:proofErr w:type="spellStart"/>
      <w:r w:rsidRPr="008C37B6">
        <w:rPr>
          <w:rFonts w:ascii="Times New Roman" w:hAnsi="Times New Roman"/>
          <w:b/>
          <w:sz w:val="28"/>
          <w:szCs w:val="28"/>
          <w:lang w:val="uk-UA"/>
        </w:rPr>
        <w:t>пл</w:t>
      </w:r>
      <w:proofErr w:type="spellEnd"/>
      <w:r w:rsidRPr="008C37B6">
        <w:rPr>
          <w:rFonts w:ascii="Times New Roman" w:hAnsi="Times New Roman"/>
          <w:b/>
          <w:sz w:val="28"/>
          <w:szCs w:val="28"/>
          <w:lang w:val="uk-UA"/>
        </w:rPr>
        <w:t xml:space="preserve">. Миру 30 </w:t>
      </w:r>
      <w:proofErr w:type="spellStart"/>
      <w:r>
        <w:rPr>
          <w:rFonts w:ascii="Times New Roman" w:hAnsi="Times New Roman"/>
          <w:b/>
          <w:sz w:val="28"/>
          <w:szCs w:val="28"/>
          <w:lang w:val="uk-UA"/>
        </w:rPr>
        <w:t>Лисянська</w:t>
      </w:r>
      <w:proofErr w:type="spellEnd"/>
      <w:r>
        <w:rPr>
          <w:rFonts w:ascii="Times New Roman" w:hAnsi="Times New Roman"/>
          <w:b/>
          <w:sz w:val="28"/>
          <w:szCs w:val="28"/>
          <w:lang w:val="uk-UA"/>
        </w:rPr>
        <w:t xml:space="preserve"> селищна рада</w:t>
      </w:r>
      <w:r w:rsidRPr="008C37B6">
        <w:rPr>
          <w:rFonts w:ascii="Times New Roman" w:hAnsi="Times New Roman"/>
          <w:b/>
          <w:sz w:val="28"/>
          <w:szCs w:val="28"/>
          <w:lang w:val="uk-UA"/>
        </w:rPr>
        <w:t>.</w:t>
      </w:r>
    </w:p>
    <w:p w14:paraId="2989976D" w14:textId="77777777" w:rsidR="006B0B40" w:rsidRPr="008C37B6" w:rsidRDefault="006B0B40" w:rsidP="00D84E7B">
      <w:pPr>
        <w:spacing w:after="0" w:line="240" w:lineRule="auto"/>
        <w:ind w:firstLine="851"/>
        <w:jc w:val="both"/>
        <w:rPr>
          <w:rFonts w:ascii="Times New Roman" w:hAnsi="Times New Roman"/>
          <w:b/>
          <w:sz w:val="28"/>
          <w:szCs w:val="28"/>
          <w:lang w:val="uk-UA"/>
        </w:rPr>
      </w:pPr>
      <w:r w:rsidRPr="008C37B6">
        <w:rPr>
          <w:rFonts w:ascii="Times New Roman" w:hAnsi="Times New Roman"/>
          <w:b/>
          <w:sz w:val="28"/>
          <w:szCs w:val="28"/>
          <w:lang w:val="uk-UA"/>
        </w:rPr>
        <w:t xml:space="preserve">Пропозиції приймаються протягом місяця з дня опублікування повідомлення про оприлюднення.  </w:t>
      </w:r>
    </w:p>
    <w:p w14:paraId="1E830A24" w14:textId="77777777" w:rsidR="006B0B40" w:rsidRPr="008C37B6" w:rsidRDefault="006B0B40" w:rsidP="00D84E7B">
      <w:pPr>
        <w:spacing w:after="0" w:line="240" w:lineRule="auto"/>
        <w:ind w:firstLine="851"/>
        <w:jc w:val="both"/>
        <w:rPr>
          <w:rFonts w:ascii="Times New Roman" w:hAnsi="Times New Roman"/>
          <w:b/>
          <w:sz w:val="28"/>
          <w:szCs w:val="28"/>
          <w:lang w:val="uk-UA"/>
        </w:rPr>
      </w:pPr>
      <w:r w:rsidRPr="008C37B6">
        <w:rPr>
          <w:rFonts w:ascii="Times New Roman" w:hAnsi="Times New Roman"/>
          <w:b/>
          <w:sz w:val="28"/>
          <w:szCs w:val="28"/>
          <w:lang w:val="uk-UA"/>
        </w:rPr>
        <w:t xml:space="preserve">Проект рішення та аналіз його регуляторного впливу розміщені на офіційному веб-сайті </w:t>
      </w:r>
      <w:proofErr w:type="spellStart"/>
      <w:r w:rsidRPr="008C37B6">
        <w:rPr>
          <w:rFonts w:ascii="Times New Roman" w:hAnsi="Times New Roman"/>
          <w:b/>
          <w:sz w:val="28"/>
          <w:szCs w:val="28"/>
          <w:lang w:val="uk-UA"/>
        </w:rPr>
        <w:t>Лисянської</w:t>
      </w:r>
      <w:proofErr w:type="spellEnd"/>
      <w:r w:rsidRPr="008C37B6">
        <w:rPr>
          <w:rFonts w:ascii="Times New Roman" w:hAnsi="Times New Roman"/>
          <w:b/>
          <w:sz w:val="28"/>
          <w:szCs w:val="28"/>
          <w:lang w:val="uk-UA"/>
        </w:rPr>
        <w:t xml:space="preserve"> громади </w:t>
      </w:r>
      <w:r w:rsidR="00235B11" w:rsidRPr="00235B11">
        <w:rPr>
          <w:rFonts w:ascii="Times New Roman" w:hAnsi="Times New Roman"/>
          <w:b/>
          <w:sz w:val="28"/>
          <w:szCs w:val="28"/>
          <w:lang w:val="uk-UA"/>
        </w:rPr>
        <w:t>https://lysianka-otg.gov.ua/</w:t>
      </w:r>
    </w:p>
    <w:p w14:paraId="2428BCE1" w14:textId="77777777" w:rsidR="006B0B40" w:rsidRPr="008C37B6" w:rsidRDefault="006B0B40" w:rsidP="00D84E7B">
      <w:pPr>
        <w:shd w:val="clear" w:color="auto" w:fill="FFFFFF"/>
        <w:spacing w:after="0" w:line="240" w:lineRule="auto"/>
        <w:ind w:firstLine="709"/>
        <w:jc w:val="both"/>
        <w:rPr>
          <w:rFonts w:ascii="Times New Roman" w:hAnsi="Times New Roman"/>
          <w:bCs/>
          <w:sz w:val="28"/>
          <w:szCs w:val="28"/>
          <w:lang w:val="uk-UA"/>
        </w:rPr>
      </w:pPr>
      <w:r w:rsidRPr="008C37B6">
        <w:rPr>
          <w:rFonts w:ascii="Times New Roman" w:hAnsi="Times New Roman"/>
          <w:b/>
          <w:bCs/>
          <w:sz w:val="28"/>
          <w:szCs w:val="28"/>
          <w:lang w:val="uk-UA"/>
        </w:rPr>
        <w:br/>
      </w:r>
    </w:p>
    <w:p w14:paraId="49E2C740" w14:textId="77777777" w:rsidR="006B0B40" w:rsidRDefault="006B0B40" w:rsidP="00D84E7B">
      <w:pPr>
        <w:shd w:val="clear" w:color="auto" w:fill="FFFFFF"/>
        <w:tabs>
          <w:tab w:val="left" w:pos="6895"/>
        </w:tabs>
        <w:spacing w:after="0" w:line="240" w:lineRule="auto"/>
        <w:rPr>
          <w:rFonts w:ascii="Times New Roman" w:hAnsi="Times New Roman"/>
          <w:bCs/>
          <w:sz w:val="28"/>
          <w:szCs w:val="28"/>
          <w:lang w:val="uk-UA"/>
        </w:rPr>
      </w:pPr>
    </w:p>
    <w:p w14:paraId="1C02AEFB" w14:textId="2A2801EF" w:rsidR="006B0B40" w:rsidRPr="008C37B6" w:rsidRDefault="0090673B" w:rsidP="00D84E7B">
      <w:pPr>
        <w:shd w:val="clear" w:color="auto" w:fill="FFFFFF"/>
        <w:tabs>
          <w:tab w:val="left" w:pos="6895"/>
        </w:tabs>
        <w:spacing w:after="0" w:line="240" w:lineRule="auto"/>
        <w:rPr>
          <w:rFonts w:ascii="Times New Roman" w:hAnsi="Times New Roman"/>
          <w:bCs/>
          <w:sz w:val="28"/>
          <w:szCs w:val="28"/>
          <w:lang w:val="uk-UA"/>
        </w:rPr>
      </w:pPr>
      <w:proofErr w:type="spellStart"/>
      <w:r>
        <w:rPr>
          <w:rFonts w:ascii="Times New Roman" w:hAnsi="Times New Roman"/>
          <w:bCs/>
          <w:sz w:val="28"/>
          <w:szCs w:val="28"/>
          <w:lang w:val="uk-UA"/>
        </w:rPr>
        <w:t>В.о.с</w:t>
      </w:r>
      <w:r w:rsidR="006B0B40" w:rsidRPr="008C37B6">
        <w:rPr>
          <w:rFonts w:ascii="Times New Roman" w:hAnsi="Times New Roman"/>
          <w:bCs/>
          <w:sz w:val="28"/>
          <w:szCs w:val="28"/>
          <w:lang w:val="uk-UA"/>
        </w:rPr>
        <w:t>елищн</w:t>
      </w:r>
      <w:r>
        <w:rPr>
          <w:rFonts w:ascii="Times New Roman" w:hAnsi="Times New Roman"/>
          <w:bCs/>
          <w:sz w:val="28"/>
          <w:szCs w:val="28"/>
          <w:lang w:val="uk-UA"/>
        </w:rPr>
        <w:t>ого</w:t>
      </w:r>
      <w:proofErr w:type="spellEnd"/>
      <w:r w:rsidR="006B0B40" w:rsidRPr="008C37B6">
        <w:rPr>
          <w:rFonts w:ascii="Times New Roman" w:hAnsi="Times New Roman"/>
          <w:bCs/>
          <w:sz w:val="28"/>
          <w:szCs w:val="28"/>
          <w:lang w:val="uk-UA"/>
        </w:rPr>
        <w:t xml:space="preserve"> голов</w:t>
      </w:r>
      <w:r>
        <w:rPr>
          <w:rFonts w:ascii="Times New Roman" w:hAnsi="Times New Roman"/>
          <w:bCs/>
          <w:sz w:val="28"/>
          <w:szCs w:val="28"/>
          <w:lang w:val="uk-UA"/>
        </w:rPr>
        <w:t>и</w:t>
      </w:r>
      <w:r w:rsidR="006B0B40" w:rsidRPr="008C37B6">
        <w:rPr>
          <w:rFonts w:ascii="Times New Roman" w:hAnsi="Times New Roman"/>
          <w:bCs/>
          <w:sz w:val="28"/>
          <w:szCs w:val="28"/>
          <w:lang w:val="uk-UA"/>
        </w:rPr>
        <w:tab/>
      </w:r>
      <w:proofErr w:type="spellStart"/>
      <w:r>
        <w:rPr>
          <w:rFonts w:ascii="Times New Roman" w:hAnsi="Times New Roman"/>
          <w:bCs/>
          <w:sz w:val="28"/>
          <w:szCs w:val="28"/>
          <w:lang w:val="uk-UA"/>
        </w:rPr>
        <w:t>О.В.Макушенко</w:t>
      </w:r>
      <w:proofErr w:type="spellEnd"/>
    </w:p>
    <w:p w14:paraId="3EDDD311" w14:textId="77777777" w:rsidR="003B4A53" w:rsidRPr="00F70ED9" w:rsidRDefault="003B4A53" w:rsidP="00D84E7B">
      <w:pPr>
        <w:pStyle w:val="a6"/>
        <w:rPr>
          <w:rFonts w:ascii="Times New Roman" w:hAnsi="Times New Roman"/>
          <w:sz w:val="24"/>
          <w:szCs w:val="24"/>
          <w:lang w:val="uk-UA"/>
        </w:rPr>
      </w:pPr>
    </w:p>
    <w:sectPr w:rsidR="003B4A53" w:rsidRPr="00F70ED9" w:rsidSect="00D84E7B">
      <w:headerReference w:type="default" r:id="rId10"/>
      <w:pgSz w:w="11906" w:h="16838"/>
      <w:pgMar w:top="851"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40187" w14:textId="77777777" w:rsidR="002713E8" w:rsidRDefault="002713E8">
      <w:pPr>
        <w:spacing w:after="0" w:line="240" w:lineRule="auto"/>
      </w:pPr>
      <w:r>
        <w:separator/>
      </w:r>
    </w:p>
  </w:endnote>
  <w:endnote w:type="continuationSeparator" w:id="0">
    <w:p w14:paraId="2C296086" w14:textId="77777777" w:rsidR="002713E8" w:rsidRDefault="0027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ourier New"/>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C119" w14:textId="77777777" w:rsidR="002713E8" w:rsidRDefault="002713E8">
      <w:pPr>
        <w:spacing w:after="0" w:line="240" w:lineRule="auto"/>
      </w:pPr>
      <w:r>
        <w:separator/>
      </w:r>
    </w:p>
  </w:footnote>
  <w:footnote w:type="continuationSeparator" w:id="0">
    <w:p w14:paraId="7333C631" w14:textId="77777777" w:rsidR="002713E8" w:rsidRDefault="00271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BCA97" w14:textId="77777777" w:rsidR="008E53E2" w:rsidRPr="008E53E2" w:rsidRDefault="008E53E2" w:rsidP="008E53E2">
    <w:pPr>
      <w:pStyle w:val="af4"/>
      <w:rPr>
        <w:lang w:val="uk-UA"/>
      </w:rPr>
    </w:pPr>
  </w:p>
  <w:p w14:paraId="72A7D7BF" w14:textId="77777777" w:rsidR="001A2CE6" w:rsidRDefault="001A2CE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5BE1"/>
    <w:multiLevelType w:val="hybridMultilevel"/>
    <w:tmpl w:val="587E5046"/>
    <w:lvl w:ilvl="0" w:tplc="C1E615DE">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15:restartNumberingAfterBreak="0">
    <w:nsid w:val="07A44D50"/>
    <w:multiLevelType w:val="hybridMultilevel"/>
    <w:tmpl w:val="46BE4B28"/>
    <w:lvl w:ilvl="0" w:tplc="57DE678E">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78017B"/>
    <w:multiLevelType w:val="hybridMultilevel"/>
    <w:tmpl w:val="AC8AAEAE"/>
    <w:lvl w:ilvl="0" w:tplc="D232659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269E1"/>
    <w:multiLevelType w:val="hybridMultilevel"/>
    <w:tmpl w:val="698827AA"/>
    <w:lvl w:ilvl="0" w:tplc="EFE481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9B76342"/>
    <w:multiLevelType w:val="hybridMultilevel"/>
    <w:tmpl w:val="705E3618"/>
    <w:lvl w:ilvl="0" w:tplc="04190001">
      <w:start w:val="2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E95184"/>
    <w:multiLevelType w:val="hybridMultilevel"/>
    <w:tmpl w:val="12049EFE"/>
    <w:lvl w:ilvl="0" w:tplc="47A29EF2">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0CDD3841"/>
    <w:multiLevelType w:val="hybridMultilevel"/>
    <w:tmpl w:val="4DFE84A4"/>
    <w:lvl w:ilvl="0" w:tplc="ADC4B72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B25D36"/>
    <w:multiLevelType w:val="hybridMultilevel"/>
    <w:tmpl w:val="494E8D66"/>
    <w:lvl w:ilvl="0" w:tplc="084EDCF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0815C6"/>
    <w:multiLevelType w:val="hybridMultilevel"/>
    <w:tmpl w:val="96A4BDDA"/>
    <w:lvl w:ilvl="0" w:tplc="116A5266">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742AB8"/>
    <w:multiLevelType w:val="hybridMultilevel"/>
    <w:tmpl w:val="EC8A12E4"/>
    <w:lvl w:ilvl="0" w:tplc="5FD8737C">
      <w:start w:val="10"/>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1A61AEF"/>
    <w:multiLevelType w:val="hybridMultilevel"/>
    <w:tmpl w:val="E8989748"/>
    <w:lvl w:ilvl="0" w:tplc="C0504F4E">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470F0B"/>
    <w:multiLevelType w:val="hybridMultilevel"/>
    <w:tmpl w:val="CF58F374"/>
    <w:lvl w:ilvl="0" w:tplc="486A9D94">
      <w:start w:val="25"/>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2808708B"/>
    <w:multiLevelType w:val="hybridMultilevel"/>
    <w:tmpl w:val="99BC6F8E"/>
    <w:lvl w:ilvl="0" w:tplc="05422C94">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8A01EB"/>
    <w:multiLevelType w:val="hybridMultilevel"/>
    <w:tmpl w:val="E25A2C7E"/>
    <w:lvl w:ilvl="0" w:tplc="F738AAD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F21EE4"/>
    <w:multiLevelType w:val="hybridMultilevel"/>
    <w:tmpl w:val="AB988DE0"/>
    <w:lvl w:ilvl="0" w:tplc="CCC663D0">
      <w:start w:val="1"/>
      <w:numFmt w:val="decimal"/>
      <w:lvlText w:val="%1."/>
      <w:lvlJc w:val="left"/>
      <w:pPr>
        <w:tabs>
          <w:tab w:val="num" w:pos="1662"/>
        </w:tabs>
        <w:ind w:left="1662" w:hanging="360"/>
      </w:pPr>
      <w:rPr>
        <w:rFonts w:cs="Times New Roman" w:hint="default"/>
      </w:rPr>
    </w:lvl>
    <w:lvl w:ilvl="1" w:tplc="04190019" w:tentative="1">
      <w:start w:val="1"/>
      <w:numFmt w:val="lowerLetter"/>
      <w:lvlText w:val="%2."/>
      <w:lvlJc w:val="left"/>
      <w:pPr>
        <w:tabs>
          <w:tab w:val="num" w:pos="2382"/>
        </w:tabs>
        <w:ind w:left="2382" w:hanging="360"/>
      </w:pPr>
      <w:rPr>
        <w:rFonts w:cs="Times New Roman"/>
      </w:rPr>
    </w:lvl>
    <w:lvl w:ilvl="2" w:tplc="0419001B" w:tentative="1">
      <w:start w:val="1"/>
      <w:numFmt w:val="lowerRoman"/>
      <w:lvlText w:val="%3."/>
      <w:lvlJc w:val="right"/>
      <w:pPr>
        <w:tabs>
          <w:tab w:val="num" w:pos="3102"/>
        </w:tabs>
        <w:ind w:left="3102" w:hanging="180"/>
      </w:pPr>
      <w:rPr>
        <w:rFonts w:cs="Times New Roman"/>
      </w:rPr>
    </w:lvl>
    <w:lvl w:ilvl="3" w:tplc="0419000F" w:tentative="1">
      <w:start w:val="1"/>
      <w:numFmt w:val="decimal"/>
      <w:lvlText w:val="%4."/>
      <w:lvlJc w:val="left"/>
      <w:pPr>
        <w:tabs>
          <w:tab w:val="num" w:pos="3822"/>
        </w:tabs>
        <w:ind w:left="3822" w:hanging="360"/>
      </w:pPr>
      <w:rPr>
        <w:rFonts w:cs="Times New Roman"/>
      </w:rPr>
    </w:lvl>
    <w:lvl w:ilvl="4" w:tplc="04190019" w:tentative="1">
      <w:start w:val="1"/>
      <w:numFmt w:val="lowerLetter"/>
      <w:lvlText w:val="%5."/>
      <w:lvlJc w:val="left"/>
      <w:pPr>
        <w:tabs>
          <w:tab w:val="num" w:pos="4542"/>
        </w:tabs>
        <w:ind w:left="4542" w:hanging="360"/>
      </w:pPr>
      <w:rPr>
        <w:rFonts w:cs="Times New Roman"/>
      </w:rPr>
    </w:lvl>
    <w:lvl w:ilvl="5" w:tplc="0419001B" w:tentative="1">
      <w:start w:val="1"/>
      <w:numFmt w:val="lowerRoman"/>
      <w:lvlText w:val="%6."/>
      <w:lvlJc w:val="right"/>
      <w:pPr>
        <w:tabs>
          <w:tab w:val="num" w:pos="5262"/>
        </w:tabs>
        <w:ind w:left="5262" w:hanging="180"/>
      </w:pPr>
      <w:rPr>
        <w:rFonts w:cs="Times New Roman"/>
      </w:rPr>
    </w:lvl>
    <w:lvl w:ilvl="6" w:tplc="0419000F" w:tentative="1">
      <w:start w:val="1"/>
      <w:numFmt w:val="decimal"/>
      <w:lvlText w:val="%7."/>
      <w:lvlJc w:val="left"/>
      <w:pPr>
        <w:tabs>
          <w:tab w:val="num" w:pos="5982"/>
        </w:tabs>
        <w:ind w:left="5982" w:hanging="360"/>
      </w:pPr>
      <w:rPr>
        <w:rFonts w:cs="Times New Roman"/>
      </w:rPr>
    </w:lvl>
    <w:lvl w:ilvl="7" w:tplc="04190019" w:tentative="1">
      <w:start w:val="1"/>
      <w:numFmt w:val="lowerLetter"/>
      <w:lvlText w:val="%8."/>
      <w:lvlJc w:val="left"/>
      <w:pPr>
        <w:tabs>
          <w:tab w:val="num" w:pos="6702"/>
        </w:tabs>
        <w:ind w:left="6702" w:hanging="360"/>
      </w:pPr>
      <w:rPr>
        <w:rFonts w:cs="Times New Roman"/>
      </w:rPr>
    </w:lvl>
    <w:lvl w:ilvl="8" w:tplc="0419001B" w:tentative="1">
      <w:start w:val="1"/>
      <w:numFmt w:val="lowerRoman"/>
      <w:lvlText w:val="%9."/>
      <w:lvlJc w:val="right"/>
      <w:pPr>
        <w:tabs>
          <w:tab w:val="num" w:pos="7422"/>
        </w:tabs>
        <w:ind w:left="7422" w:hanging="180"/>
      </w:pPr>
      <w:rPr>
        <w:rFonts w:cs="Times New Roman"/>
      </w:rPr>
    </w:lvl>
  </w:abstractNum>
  <w:abstractNum w:abstractNumId="15" w15:restartNumberingAfterBreak="0">
    <w:nsid w:val="31E423A5"/>
    <w:multiLevelType w:val="hybridMultilevel"/>
    <w:tmpl w:val="587AD5B2"/>
    <w:lvl w:ilvl="0" w:tplc="CCE062EC">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9131DF"/>
    <w:multiLevelType w:val="hybridMultilevel"/>
    <w:tmpl w:val="B67C355C"/>
    <w:lvl w:ilvl="0" w:tplc="FDA68E54">
      <w:start w:val="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8072AF"/>
    <w:multiLevelType w:val="hybridMultilevel"/>
    <w:tmpl w:val="588C4C38"/>
    <w:lvl w:ilvl="0" w:tplc="20C2322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EE553D"/>
    <w:multiLevelType w:val="hybridMultilevel"/>
    <w:tmpl w:val="8CF2A28E"/>
    <w:lvl w:ilvl="0" w:tplc="C952C1C0">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15:restartNumberingAfterBreak="0">
    <w:nsid w:val="3F695043"/>
    <w:multiLevelType w:val="hybridMultilevel"/>
    <w:tmpl w:val="063C696E"/>
    <w:lvl w:ilvl="0" w:tplc="B4C80B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B753AE"/>
    <w:multiLevelType w:val="hybridMultilevel"/>
    <w:tmpl w:val="B0D0A306"/>
    <w:lvl w:ilvl="0" w:tplc="906E5BD0">
      <w:start w:val="202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6857F7"/>
    <w:multiLevelType w:val="hybridMultilevel"/>
    <w:tmpl w:val="996649AE"/>
    <w:lvl w:ilvl="0" w:tplc="1C9857CC">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427F26"/>
    <w:multiLevelType w:val="hybridMultilevel"/>
    <w:tmpl w:val="EDA0D1A6"/>
    <w:lvl w:ilvl="0" w:tplc="9C46B576">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4AB84034"/>
    <w:multiLevelType w:val="hybridMultilevel"/>
    <w:tmpl w:val="54E64F64"/>
    <w:lvl w:ilvl="0" w:tplc="BAA49862">
      <w:start w:val="28"/>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C367373"/>
    <w:multiLevelType w:val="hybridMultilevel"/>
    <w:tmpl w:val="ABD8F6AC"/>
    <w:lvl w:ilvl="0" w:tplc="7CDEC3DE">
      <w:start w:val="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5" w15:restartNumberingAfterBreak="0">
    <w:nsid w:val="4CD429D6"/>
    <w:multiLevelType w:val="hybridMultilevel"/>
    <w:tmpl w:val="BA7A5876"/>
    <w:lvl w:ilvl="0" w:tplc="1A7C47D2">
      <w:start w:val="2017"/>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31709C"/>
    <w:multiLevelType w:val="hybridMultilevel"/>
    <w:tmpl w:val="FD7288D4"/>
    <w:lvl w:ilvl="0" w:tplc="038C87A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B9639A"/>
    <w:multiLevelType w:val="hybridMultilevel"/>
    <w:tmpl w:val="72221982"/>
    <w:lvl w:ilvl="0" w:tplc="B9580E00">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4E7573E"/>
    <w:multiLevelType w:val="hybridMultilevel"/>
    <w:tmpl w:val="435E00E8"/>
    <w:lvl w:ilvl="0" w:tplc="A1606E3A">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9" w15:restartNumberingAfterBreak="0">
    <w:nsid w:val="56490114"/>
    <w:multiLevelType w:val="hybridMultilevel"/>
    <w:tmpl w:val="3B28EC06"/>
    <w:lvl w:ilvl="0" w:tplc="1D3E1678">
      <w:start w:val="3"/>
      <w:numFmt w:val="bullet"/>
      <w:lvlText w:val="-"/>
      <w:lvlJc w:val="left"/>
      <w:pPr>
        <w:ind w:left="1155" w:hanging="360"/>
      </w:pPr>
      <w:rPr>
        <w:rFonts w:ascii="Times New Roman" w:eastAsia="Times New Roman" w:hAnsi="Times New Roman" w:hint="default"/>
      </w:rPr>
    </w:lvl>
    <w:lvl w:ilvl="1" w:tplc="04190003" w:tentative="1">
      <w:start w:val="1"/>
      <w:numFmt w:val="bullet"/>
      <w:lvlText w:val="o"/>
      <w:lvlJc w:val="left"/>
      <w:pPr>
        <w:ind w:left="1875" w:hanging="360"/>
      </w:pPr>
      <w:rPr>
        <w:rFonts w:ascii="Courier New" w:hAnsi="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0" w15:restartNumberingAfterBreak="0">
    <w:nsid w:val="580328B0"/>
    <w:multiLevelType w:val="hybridMultilevel"/>
    <w:tmpl w:val="8F5079F0"/>
    <w:lvl w:ilvl="0" w:tplc="0258236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8C25F84"/>
    <w:multiLevelType w:val="hybridMultilevel"/>
    <w:tmpl w:val="ED72BB9E"/>
    <w:lvl w:ilvl="0" w:tplc="851E794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5C446FA3"/>
    <w:multiLevelType w:val="hybridMultilevel"/>
    <w:tmpl w:val="C0B8040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C707734"/>
    <w:multiLevelType w:val="hybridMultilevel"/>
    <w:tmpl w:val="C8E227C4"/>
    <w:lvl w:ilvl="0" w:tplc="04190001">
      <w:start w:val="13"/>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EBA543C"/>
    <w:multiLevelType w:val="hybridMultilevel"/>
    <w:tmpl w:val="49A25B1A"/>
    <w:lvl w:ilvl="0" w:tplc="0A8270E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2B2DBC"/>
    <w:multiLevelType w:val="hybridMultilevel"/>
    <w:tmpl w:val="B1E06B2E"/>
    <w:lvl w:ilvl="0" w:tplc="98EAC94A">
      <w:start w:val="3"/>
      <w:numFmt w:val="bullet"/>
      <w:lvlText w:val="-"/>
      <w:lvlJc w:val="left"/>
      <w:pPr>
        <w:ind w:left="1143" w:hanging="360"/>
      </w:pPr>
      <w:rPr>
        <w:rFonts w:ascii="Times New Roman" w:eastAsia="Times New Roman" w:hAnsi="Times New Roman" w:hint="default"/>
      </w:rPr>
    </w:lvl>
    <w:lvl w:ilvl="1" w:tplc="04190003" w:tentative="1">
      <w:start w:val="1"/>
      <w:numFmt w:val="bullet"/>
      <w:lvlText w:val="o"/>
      <w:lvlJc w:val="left"/>
      <w:pPr>
        <w:ind w:left="1863" w:hanging="360"/>
      </w:pPr>
      <w:rPr>
        <w:rFonts w:ascii="Courier New" w:hAnsi="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36" w15:restartNumberingAfterBreak="0">
    <w:nsid w:val="617F0C93"/>
    <w:multiLevelType w:val="hybridMultilevel"/>
    <w:tmpl w:val="C77C63EA"/>
    <w:lvl w:ilvl="0" w:tplc="1CF0A3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31D2458"/>
    <w:multiLevelType w:val="hybridMultilevel"/>
    <w:tmpl w:val="B83668F8"/>
    <w:lvl w:ilvl="0" w:tplc="E8A467BA">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632C6919"/>
    <w:multiLevelType w:val="multilevel"/>
    <w:tmpl w:val="688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082B4A"/>
    <w:multiLevelType w:val="hybridMultilevel"/>
    <w:tmpl w:val="6262E400"/>
    <w:lvl w:ilvl="0" w:tplc="4EDEF9B0">
      <w:start w:val="2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76A1CA9"/>
    <w:multiLevelType w:val="hybridMultilevel"/>
    <w:tmpl w:val="3474BF70"/>
    <w:lvl w:ilvl="0" w:tplc="B96E51A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9B7A0E"/>
    <w:multiLevelType w:val="hybridMultilevel"/>
    <w:tmpl w:val="A06E3772"/>
    <w:lvl w:ilvl="0" w:tplc="D53AABC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FC11B9"/>
    <w:multiLevelType w:val="hybridMultilevel"/>
    <w:tmpl w:val="47FC0166"/>
    <w:lvl w:ilvl="0" w:tplc="327AC0E2">
      <w:start w:val="1"/>
      <w:numFmt w:val="bullet"/>
      <w:lvlText w:val="*"/>
      <w:lvlJc w:val="left"/>
      <w:pPr>
        <w:ind w:left="1103" w:hanging="360"/>
      </w:pPr>
      <w:rPr>
        <w:rFonts w:ascii="Times New Roman" w:eastAsia="Times New Roman" w:hAnsi="Times New Roman" w:hint="default"/>
      </w:rPr>
    </w:lvl>
    <w:lvl w:ilvl="1" w:tplc="04190003" w:tentative="1">
      <w:start w:val="1"/>
      <w:numFmt w:val="bullet"/>
      <w:lvlText w:val="o"/>
      <w:lvlJc w:val="left"/>
      <w:pPr>
        <w:ind w:left="1823" w:hanging="360"/>
      </w:pPr>
      <w:rPr>
        <w:rFonts w:ascii="Courier New" w:hAnsi="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43" w15:restartNumberingAfterBreak="0">
    <w:nsid w:val="70427052"/>
    <w:multiLevelType w:val="hybridMultilevel"/>
    <w:tmpl w:val="FF5E6BF4"/>
    <w:lvl w:ilvl="0" w:tplc="16481D00">
      <w:start w:val="3"/>
      <w:numFmt w:val="bullet"/>
      <w:lvlText w:val="-"/>
      <w:lvlJc w:val="left"/>
      <w:pPr>
        <w:ind w:left="720" w:hanging="360"/>
      </w:pPr>
      <w:rPr>
        <w:rFonts w:ascii="Times New Roman" w:eastAsia="Times New Roman" w:hAnsi="Times New Roman"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E344E2"/>
    <w:multiLevelType w:val="hybridMultilevel"/>
    <w:tmpl w:val="8938AF54"/>
    <w:lvl w:ilvl="0" w:tplc="F698C1F4">
      <w:start w:val="1"/>
      <w:numFmt w:val="bullet"/>
      <w:lvlText w:val=""/>
      <w:lvlJc w:val="left"/>
      <w:pPr>
        <w:tabs>
          <w:tab w:val="num" w:pos="2160"/>
        </w:tabs>
        <w:ind w:left="2160" w:hanging="360"/>
      </w:pPr>
      <w:rPr>
        <w:rFonts w:ascii="Symbol" w:hAnsi="Symbol" w:hint="default"/>
      </w:rPr>
    </w:lvl>
    <w:lvl w:ilvl="1" w:tplc="F698C1F4">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6BC5D42"/>
    <w:multiLevelType w:val="hybridMultilevel"/>
    <w:tmpl w:val="7820C6F0"/>
    <w:lvl w:ilvl="0" w:tplc="305A6C2E">
      <w:numFmt w:val="bullet"/>
      <w:lvlText w:val="-"/>
      <w:lvlJc w:val="left"/>
      <w:pPr>
        <w:ind w:left="1080" w:hanging="360"/>
      </w:pPr>
      <w:rPr>
        <w:rFonts w:ascii="Times New Roman" w:eastAsia="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76FC64AB"/>
    <w:multiLevelType w:val="hybridMultilevel"/>
    <w:tmpl w:val="D37494C0"/>
    <w:lvl w:ilvl="0" w:tplc="04190001">
      <w:start w:val="1"/>
      <w:numFmt w:val="bullet"/>
      <w:lvlText w:val=""/>
      <w:lvlJc w:val="left"/>
      <w:pPr>
        <w:ind w:left="720" w:hanging="360"/>
      </w:pPr>
      <w:rPr>
        <w:rFonts w:ascii="Symbol" w:hAnsi="Symbol" w:hint="default"/>
      </w:rPr>
    </w:lvl>
    <w:lvl w:ilvl="1" w:tplc="2FB6A244">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11181DB4">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8A2705"/>
    <w:multiLevelType w:val="hybridMultilevel"/>
    <w:tmpl w:val="43B6308C"/>
    <w:lvl w:ilvl="0" w:tplc="9C1E9B9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3C28F8"/>
    <w:multiLevelType w:val="hybridMultilevel"/>
    <w:tmpl w:val="0A20F2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BCD4CB3"/>
    <w:multiLevelType w:val="hybridMultilevel"/>
    <w:tmpl w:val="033C8A00"/>
    <w:lvl w:ilvl="0" w:tplc="EEFCFEC8">
      <w:start w:val="1"/>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8658267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6979885">
    <w:abstractNumId w:val="14"/>
  </w:num>
  <w:num w:numId="3" w16cid:durableId="1208682337">
    <w:abstractNumId w:val="48"/>
  </w:num>
  <w:num w:numId="4" w16cid:durableId="1275865106">
    <w:abstractNumId w:val="45"/>
  </w:num>
  <w:num w:numId="5" w16cid:durableId="786779819">
    <w:abstractNumId w:val="9"/>
  </w:num>
  <w:num w:numId="6" w16cid:durableId="767427136">
    <w:abstractNumId w:val="21"/>
  </w:num>
  <w:num w:numId="7" w16cid:durableId="2058120551">
    <w:abstractNumId w:val="5"/>
  </w:num>
  <w:num w:numId="8" w16cid:durableId="1187447559">
    <w:abstractNumId w:val="33"/>
  </w:num>
  <w:num w:numId="9" w16cid:durableId="1039625502">
    <w:abstractNumId w:val="11"/>
  </w:num>
  <w:num w:numId="10" w16cid:durableId="1190293931">
    <w:abstractNumId w:val="25"/>
  </w:num>
  <w:num w:numId="11" w16cid:durableId="1857890037">
    <w:abstractNumId w:val="39"/>
  </w:num>
  <w:num w:numId="12" w16cid:durableId="285279082">
    <w:abstractNumId w:val="12"/>
  </w:num>
  <w:num w:numId="13" w16cid:durableId="2095585116">
    <w:abstractNumId w:val="23"/>
  </w:num>
  <w:num w:numId="14" w16cid:durableId="1466893700">
    <w:abstractNumId w:val="1"/>
  </w:num>
  <w:num w:numId="15" w16cid:durableId="1134327281">
    <w:abstractNumId w:val="42"/>
  </w:num>
  <w:num w:numId="16" w16cid:durableId="877816850">
    <w:abstractNumId w:val="2"/>
  </w:num>
  <w:num w:numId="17" w16cid:durableId="578559405">
    <w:abstractNumId w:val="40"/>
  </w:num>
  <w:num w:numId="18" w16cid:durableId="745542059">
    <w:abstractNumId w:val="26"/>
  </w:num>
  <w:num w:numId="19" w16cid:durableId="867983450">
    <w:abstractNumId w:val="17"/>
  </w:num>
  <w:num w:numId="20" w16cid:durableId="1240947492">
    <w:abstractNumId w:val="27"/>
  </w:num>
  <w:num w:numId="21" w16cid:durableId="876896114">
    <w:abstractNumId w:val="36"/>
  </w:num>
  <w:num w:numId="22" w16cid:durableId="1355419634">
    <w:abstractNumId w:val="8"/>
  </w:num>
  <w:num w:numId="23" w16cid:durableId="151679342">
    <w:abstractNumId w:val="13"/>
  </w:num>
  <w:num w:numId="24" w16cid:durableId="1947271377">
    <w:abstractNumId w:val="10"/>
  </w:num>
  <w:num w:numId="25" w16cid:durableId="273679207">
    <w:abstractNumId w:val="43"/>
  </w:num>
  <w:num w:numId="26" w16cid:durableId="1755122278">
    <w:abstractNumId w:val="15"/>
  </w:num>
  <w:num w:numId="27" w16cid:durableId="306204837">
    <w:abstractNumId w:val="35"/>
  </w:num>
  <w:num w:numId="28" w16cid:durableId="144854168">
    <w:abstractNumId w:val="41"/>
  </w:num>
  <w:num w:numId="29" w16cid:durableId="1095977885">
    <w:abstractNumId w:val="19"/>
  </w:num>
  <w:num w:numId="30" w16cid:durableId="970476112">
    <w:abstractNumId w:val="6"/>
  </w:num>
  <w:num w:numId="31" w16cid:durableId="1485582615">
    <w:abstractNumId w:val="34"/>
  </w:num>
  <w:num w:numId="32" w16cid:durableId="1673559677">
    <w:abstractNumId w:val="49"/>
  </w:num>
  <w:num w:numId="33" w16cid:durableId="247270272">
    <w:abstractNumId w:val="22"/>
  </w:num>
  <w:num w:numId="34" w16cid:durableId="195315711">
    <w:abstractNumId w:val="4"/>
  </w:num>
  <w:num w:numId="35" w16cid:durableId="1942103037">
    <w:abstractNumId w:val="18"/>
  </w:num>
  <w:num w:numId="36" w16cid:durableId="1610358205">
    <w:abstractNumId w:val="7"/>
  </w:num>
  <w:num w:numId="37" w16cid:durableId="1982230674">
    <w:abstractNumId w:val="20"/>
  </w:num>
  <w:num w:numId="38" w16cid:durableId="1279875438">
    <w:abstractNumId w:val="46"/>
  </w:num>
  <w:num w:numId="39" w16cid:durableId="920454452">
    <w:abstractNumId w:val="47"/>
  </w:num>
  <w:num w:numId="40" w16cid:durableId="432819559">
    <w:abstractNumId w:val="32"/>
  </w:num>
  <w:num w:numId="41" w16cid:durableId="1326007695">
    <w:abstractNumId w:val="16"/>
  </w:num>
  <w:num w:numId="42" w16cid:durableId="1949268885">
    <w:abstractNumId w:val="29"/>
  </w:num>
  <w:num w:numId="43" w16cid:durableId="2138260421">
    <w:abstractNumId w:val="28"/>
  </w:num>
  <w:num w:numId="44" w16cid:durableId="1042482782">
    <w:abstractNumId w:val="0"/>
  </w:num>
  <w:num w:numId="45" w16cid:durableId="1687631052">
    <w:abstractNumId w:val="38"/>
  </w:num>
  <w:num w:numId="46" w16cid:durableId="202717229">
    <w:abstractNumId w:val="44"/>
  </w:num>
  <w:num w:numId="47" w16cid:durableId="67463485">
    <w:abstractNumId w:val="3"/>
  </w:num>
  <w:num w:numId="48" w16cid:durableId="532501189">
    <w:abstractNumId w:val="31"/>
  </w:num>
  <w:num w:numId="49" w16cid:durableId="875123383">
    <w:abstractNumId w:val="24"/>
  </w:num>
  <w:num w:numId="50" w16cid:durableId="6033452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A53"/>
    <w:rsid w:val="00095440"/>
    <w:rsid w:val="000C5DE5"/>
    <w:rsid w:val="000D6391"/>
    <w:rsid w:val="000F193E"/>
    <w:rsid w:val="000F1A6E"/>
    <w:rsid w:val="001043B8"/>
    <w:rsid w:val="00162271"/>
    <w:rsid w:val="001858B4"/>
    <w:rsid w:val="00193F87"/>
    <w:rsid w:val="001A2CE6"/>
    <w:rsid w:val="001F0D87"/>
    <w:rsid w:val="00235B11"/>
    <w:rsid w:val="00267A92"/>
    <w:rsid w:val="002713E8"/>
    <w:rsid w:val="00310A16"/>
    <w:rsid w:val="003615FE"/>
    <w:rsid w:val="0038595E"/>
    <w:rsid w:val="003B4A53"/>
    <w:rsid w:val="003E263B"/>
    <w:rsid w:val="0040372A"/>
    <w:rsid w:val="00443A2E"/>
    <w:rsid w:val="00496C43"/>
    <w:rsid w:val="00576EA3"/>
    <w:rsid w:val="00577096"/>
    <w:rsid w:val="005E3EE8"/>
    <w:rsid w:val="006048BD"/>
    <w:rsid w:val="006258D6"/>
    <w:rsid w:val="006702B9"/>
    <w:rsid w:val="006B0B40"/>
    <w:rsid w:val="006E7B0A"/>
    <w:rsid w:val="007A516B"/>
    <w:rsid w:val="008E53E2"/>
    <w:rsid w:val="0090673B"/>
    <w:rsid w:val="009168DC"/>
    <w:rsid w:val="00966B88"/>
    <w:rsid w:val="00975CF3"/>
    <w:rsid w:val="00980A34"/>
    <w:rsid w:val="00987476"/>
    <w:rsid w:val="0099759C"/>
    <w:rsid w:val="009D1ED7"/>
    <w:rsid w:val="00A44D10"/>
    <w:rsid w:val="00AD198E"/>
    <w:rsid w:val="00BA0F15"/>
    <w:rsid w:val="00BA3EB4"/>
    <w:rsid w:val="00CC56D0"/>
    <w:rsid w:val="00D23F2E"/>
    <w:rsid w:val="00D84E7B"/>
    <w:rsid w:val="00E05CF2"/>
    <w:rsid w:val="00E545AC"/>
    <w:rsid w:val="00E731E4"/>
    <w:rsid w:val="00EC06A6"/>
    <w:rsid w:val="00EF7FC1"/>
    <w:rsid w:val="00F61AB4"/>
    <w:rsid w:val="00FC2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93D1"/>
  <w15:docId w15:val="{45036F92-6B78-469A-83AA-FAF1653B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A53"/>
    <w:pPr>
      <w:spacing w:after="200" w:line="276" w:lineRule="auto"/>
    </w:pPr>
    <w:rPr>
      <w:rFonts w:ascii="Calibri" w:eastAsia="Times New Roman" w:hAnsi="Calibri" w:cs="Times New Roman"/>
      <w:lang w:val="ru-RU" w:eastAsia="ru-RU"/>
    </w:rPr>
  </w:style>
  <w:style w:type="paragraph" w:styleId="1">
    <w:name w:val="heading 1"/>
    <w:basedOn w:val="a"/>
    <w:next w:val="a"/>
    <w:link w:val="10"/>
    <w:uiPriority w:val="99"/>
    <w:qFormat/>
    <w:rsid w:val="003B4A53"/>
    <w:pPr>
      <w:keepNext/>
      <w:spacing w:before="240" w:after="60" w:line="240" w:lineRule="auto"/>
      <w:outlineLvl w:val="0"/>
    </w:pPr>
    <w:rPr>
      <w:rFonts w:ascii="Cambria" w:hAnsi="Cambria"/>
      <w:b/>
      <w:bCs/>
      <w:kern w:val="32"/>
      <w:sz w:val="32"/>
      <w:szCs w:val="32"/>
    </w:rPr>
  </w:style>
  <w:style w:type="paragraph" w:styleId="3">
    <w:name w:val="heading 3"/>
    <w:basedOn w:val="a"/>
    <w:link w:val="30"/>
    <w:uiPriority w:val="99"/>
    <w:qFormat/>
    <w:rsid w:val="003B4A53"/>
    <w:pPr>
      <w:spacing w:before="100" w:beforeAutospacing="1" w:after="100" w:afterAutospacing="1" w:line="240" w:lineRule="auto"/>
      <w:outlineLvl w:val="2"/>
    </w:pPr>
    <w:rPr>
      <w:rFonts w:ascii="Times New Roman" w:hAnsi="Times New Roman"/>
      <w:b/>
      <w:bCs/>
      <w:sz w:val="27"/>
      <w:szCs w:val="27"/>
    </w:rPr>
  </w:style>
  <w:style w:type="paragraph" w:styleId="7">
    <w:name w:val="heading 7"/>
    <w:basedOn w:val="a"/>
    <w:next w:val="a"/>
    <w:link w:val="70"/>
    <w:uiPriority w:val="99"/>
    <w:qFormat/>
    <w:rsid w:val="003B4A53"/>
    <w:pPr>
      <w:keepNext/>
      <w:keepLines/>
      <w:spacing w:before="200" w:after="0"/>
      <w:outlineLvl w:val="6"/>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4A53"/>
    <w:rPr>
      <w:rFonts w:ascii="Cambria" w:eastAsia="Times New Roman" w:hAnsi="Cambria" w:cs="Times New Roman"/>
      <w:b/>
      <w:bCs/>
      <w:kern w:val="32"/>
      <w:sz w:val="32"/>
      <w:szCs w:val="32"/>
      <w:lang w:val="ru-RU" w:eastAsia="ru-RU"/>
    </w:rPr>
  </w:style>
  <w:style w:type="character" w:customStyle="1" w:styleId="30">
    <w:name w:val="Заголовок 3 Знак"/>
    <w:basedOn w:val="a0"/>
    <w:link w:val="3"/>
    <w:uiPriority w:val="99"/>
    <w:rsid w:val="003B4A53"/>
    <w:rPr>
      <w:rFonts w:ascii="Times New Roman" w:eastAsia="Times New Roman" w:hAnsi="Times New Roman" w:cs="Times New Roman"/>
      <w:b/>
      <w:bCs/>
      <w:sz w:val="27"/>
      <w:szCs w:val="27"/>
      <w:lang w:val="ru-RU" w:eastAsia="ru-RU"/>
    </w:rPr>
  </w:style>
  <w:style w:type="character" w:customStyle="1" w:styleId="70">
    <w:name w:val="Заголовок 7 Знак"/>
    <w:basedOn w:val="a0"/>
    <w:link w:val="7"/>
    <w:uiPriority w:val="99"/>
    <w:rsid w:val="003B4A53"/>
    <w:rPr>
      <w:rFonts w:ascii="Cambria" w:eastAsia="Times New Roman" w:hAnsi="Cambria" w:cs="Times New Roman"/>
      <w:i/>
      <w:iCs/>
      <w:color w:val="404040"/>
      <w:sz w:val="20"/>
      <w:szCs w:val="20"/>
      <w:lang w:val="ru-RU" w:eastAsia="ru-RU"/>
    </w:rPr>
  </w:style>
  <w:style w:type="paragraph" w:styleId="a3">
    <w:name w:val="Normal (Web)"/>
    <w:basedOn w:val="a"/>
    <w:uiPriority w:val="99"/>
    <w:rsid w:val="003B4A53"/>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uiPriority w:val="99"/>
    <w:rsid w:val="003B4A53"/>
    <w:pPr>
      <w:spacing w:after="120" w:line="240" w:lineRule="auto"/>
      <w:ind w:left="283"/>
    </w:pPr>
    <w:rPr>
      <w:rFonts w:ascii="Times New Roman" w:hAnsi="Times New Roman"/>
      <w:sz w:val="24"/>
      <w:szCs w:val="24"/>
    </w:rPr>
  </w:style>
  <w:style w:type="character" w:customStyle="1" w:styleId="a5">
    <w:name w:val="Основний текст з відступом Знак"/>
    <w:basedOn w:val="a0"/>
    <w:link w:val="a4"/>
    <w:uiPriority w:val="99"/>
    <w:rsid w:val="003B4A53"/>
    <w:rPr>
      <w:rFonts w:ascii="Times New Roman" w:eastAsia="Times New Roman" w:hAnsi="Times New Roman" w:cs="Times New Roman"/>
      <w:sz w:val="24"/>
      <w:szCs w:val="24"/>
      <w:lang w:val="ru-RU" w:eastAsia="ru-RU"/>
    </w:rPr>
  </w:style>
  <w:style w:type="paragraph" w:styleId="a6">
    <w:name w:val="No Spacing"/>
    <w:link w:val="a7"/>
    <w:uiPriority w:val="1"/>
    <w:qFormat/>
    <w:rsid w:val="003B4A53"/>
    <w:pPr>
      <w:spacing w:after="0" w:line="240" w:lineRule="auto"/>
    </w:pPr>
    <w:rPr>
      <w:rFonts w:ascii="Calibri" w:eastAsia="Times New Roman" w:hAnsi="Calibri" w:cs="Times New Roman"/>
      <w:lang w:val="ru-RU"/>
    </w:rPr>
  </w:style>
  <w:style w:type="character" w:customStyle="1" w:styleId="a7">
    <w:name w:val="Без інтервалів Знак"/>
    <w:link w:val="a6"/>
    <w:uiPriority w:val="99"/>
    <w:locked/>
    <w:rsid w:val="003B4A53"/>
    <w:rPr>
      <w:rFonts w:ascii="Calibri" w:eastAsia="Times New Roman" w:hAnsi="Calibri" w:cs="Times New Roman"/>
      <w:lang w:val="ru-RU"/>
    </w:rPr>
  </w:style>
  <w:style w:type="character" w:customStyle="1" w:styleId="2">
    <w:name w:val="Стиль2"/>
    <w:uiPriority w:val="99"/>
    <w:rsid w:val="003B4A53"/>
  </w:style>
  <w:style w:type="character" w:styleId="a8">
    <w:name w:val="line number"/>
    <w:basedOn w:val="a0"/>
    <w:uiPriority w:val="99"/>
    <w:rsid w:val="003B4A53"/>
    <w:rPr>
      <w:rFonts w:cs="Times New Roman"/>
    </w:rPr>
  </w:style>
  <w:style w:type="paragraph" w:customStyle="1" w:styleId="rvps14">
    <w:name w:val="rvps14"/>
    <w:basedOn w:val="a"/>
    <w:uiPriority w:val="99"/>
    <w:rsid w:val="003B4A53"/>
    <w:pPr>
      <w:spacing w:before="100" w:beforeAutospacing="1" w:after="100" w:afterAutospacing="1" w:line="240" w:lineRule="auto"/>
    </w:pPr>
    <w:rPr>
      <w:rFonts w:ascii="Times New Roman" w:hAnsi="Times New Roman"/>
      <w:sz w:val="24"/>
      <w:szCs w:val="24"/>
    </w:rPr>
  </w:style>
  <w:style w:type="character" w:customStyle="1" w:styleId="rvts11">
    <w:name w:val="rvts11"/>
    <w:uiPriority w:val="99"/>
    <w:rsid w:val="003B4A53"/>
  </w:style>
  <w:style w:type="paragraph" w:customStyle="1" w:styleId="11">
    <w:name w:val="Без интервала1"/>
    <w:uiPriority w:val="99"/>
    <w:rsid w:val="003B4A53"/>
    <w:pPr>
      <w:spacing w:after="0" w:line="240" w:lineRule="auto"/>
    </w:pPr>
    <w:rPr>
      <w:rFonts w:ascii="Calibri" w:eastAsia="Times New Roman" w:hAnsi="Calibri" w:cs="Times New Roman"/>
      <w:lang w:val="ru-RU"/>
    </w:rPr>
  </w:style>
  <w:style w:type="character" w:customStyle="1" w:styleId="12">
    <w:name w:val="Основной текст Знак1"/>
    <w:uiPriority w:val="99"/>
    <w:locked/>
    <w:rsid w:val="003B4A53"/>
    <w:rPr>
      <w:rFonts w:ascii="Times New Roman" w:hAnsi="Times New Roman"/>
      <w:sz w:val="22"/>
      <w:shd w:val="clear" w:color="auto" w:fill="FFFFFF"/>
    </w:rPr>
  </w:style>
  <w:style w:type="character" w:styleId="a9">
    <w:name w:val="Emphasis"/>
    <w:basedOn w:val="a0"/>
    <w:uiPriority w:val="99"/>
    <w:qFormat/>
    <w:rsid w:val="003B4A53"/>
    <w:rPr>
      <w:rFonts w:cs="Times New Roman"/>
      <w:i/>
    </w:rPr>
  </w:style>
  <w:style w:type="paragraph" w:styleId="aa">
    <w:name w:val="Body Text"/>
    <w:basedOn w:val="a"/>
    <w:link w:val="ab"/>
    <w:uiPriority w:val="99"/>
    <w:unhideWhenUsed/>
    <w:rsid w:val="003B4A53"/>
    <w:pPr>
      <w:spacing w:after="120"/>
    </w:pPr>
  </w:style>
  <w:style w:type="character" w:customStyle="1" w:styleId="ab">
    <w:name w:val="Основний текст Знак"/>
    <w:basedOn w:val="a0"/>
    <w:link w:val="aa"/>
    <w:uiPriority w:val="99"/>
    <w:rsid w:val="003B4A53"/>
    <w:rPr>
      <w:rFonts w:ascii="Calibri" w:eastAsia="Times New Roman" w:hAnsi="Calibri" w:cs="Times New Roman"/>
      <w:lang w:val="ru-RU" w:eastAsia="ru-RU"/>
    </w:rPr>
  </w:style>
  <w:style w:type="character" w:customStyle="1" w:styleId="20">
    <w:name w:val="Основной текст (2) + Не полужирный"/>
    <w:uiPriority w:val="99"/>
    <w:rsid w:val="003B4A53"/>
    <w:rPr>
      <w:rFonts w:ascii="Times New Roman" w:hAnsi="Times New Roman"/>
      <w:b/>
      <w:sz w:val="22"/>
      <w:u w:val="none"/>
    </w:rPr>
  </w:style>
  <w:style w:type="paragraph" w:customStyle="1" w:styleId="rvps2">
    <w:name w:val="rvps2"/>
    <w:basedOn w:val="a"/>
    <w:uiPriority w:val="99"/>
    <w:rsid w:val="003B4A53"/>
    <w:pPr>
      <w:spacing w:before="100" w:beforeAutospacing="1" w:after="100" w:afterAutospacing="1" w:line="240" w:lineRule="auto"/>
    </w:pPr>
    <w:rPr>
      <w:rFonts w:ascii="Times New Roman" w:hAnsi="Times New Roman"/>
      <w:sz w:val="24"/>
      <w:szCs w:val="24"/>
    </w:rPr>
  </w:style>
  <w:style w:type="character" w:customStyle="1" w:styleId="ac">
    <w:name w:val="Подпись к таблице_"/>
    <w:link w:val="ad"/>
    <w:uiPriority w:val="99"/>
    <w:locked/>
    <w:rsid w:val="003B4A53"/>
    <w:rPr>
      <w:shd w:val="clear" w:color="auto" w:fill="FFFFFF"/>
    </w:rPr>
  </w:style>
  <w:style w:type="paragraph" w:customStyle="1" w:styleId="ad">
    <w:name w:val="Подпись к таблице"/>
    <w:basedOn w:val="a"/>
    <w:link w:val="ac"/>
    <w:uiPriority w:val="99"/>
    <w:rsid w:val="003B4A53"/>
    <w:pPr>
      <w:widowControl w:val="0"/>
      <w:shd w:val="clear" w:color="auto" w:fill="FFFFFF"/>
      <w:spacing w:after="0" w:line="240" w:lineRule="atLeast"/>
    </w:pPr>
    <w:rPr>
      <w:rFonts w:asciiTheme="minorHAnsi" w:eastAsiaTheme="minorHAnsi" w:hAnsiTheme="minorHAnsi" w:cstheme="minorBidi"/>
      <w:lang w:val="en-US" w:eastAsia="en-US"/>
    </w:rPr>
  </w:style>
  <w:style w:type="character" w:customStyle="1" w:styleId="13">
    <w:name w:val="Заголовок №1_"/>
    <w:link w:val="14"/>
    <w:uiPriority w:val="99"/>
    <w:locked/>
    <w:rsid w:val="003B4A53"/>
    <w:rPr>
      <w:b/>
      <w:shd w:val="clear" w:color="auto" w:fill="FFFFFF"/>
    </w:rPr>
  </w:style>
  <w:style w:type="paragraph" w:customStyle="1" w:styleId="14">
    <w:name w:val="Заголовок №1"/>
    <w:basedOn w:val="a"/>
    <w:link w:val="13"/>
    <w:uiPriority w:val="99"/>
    <w:rsid w:val="003B4A53"/>
    <w:pPr>
      <w:widowControl w:val="0"/>
      <w:shd w:val="clear" w:color="auto" w:fill="FFFFFF"/>
      <w:spacing w:after="240" w:line="274" w:lineRule="exact"/>
      <w:ind w:hanging="1580"/>
      <w:jc w:val="center"/>
      <w:outlineLvl w:val="0"/>
    </w:pPr>
    <w:rPr>
      <w:rFonts w:asciiTheme="minorHAnsi" w:eastAsiaTheme="minorHAnsi" w:hAnsiTheme="minorHAnsi" w:cstheme="minorBidi"/>
      <w:b/>
      <w:lang w:val="en-US" w:eastAsia="en-US"/>
    </w:rPr>
  </w:style>
  <w:style w:type="paragraph" w:customStyle="1" w:styleId="ae">
    <w:name w:val="_ДЛЯ ШАПКИ ТАБЛИЦЫ"/>
    <w:basedOn w:val="af"/>
    <w:qFormat/>
    <w:rsid w:val="003B4A53"/>
    <w:pPr>
      <w:spacing w:before="0" w:after="0" w:line="14" w:lineRule="auto"/>
      <w:outlineLvl w:val="9"/>
    </w:pPr>
    <w:rPr>
      <w:rFonts w:ascii="Calibri" w:hAnsi="Calibri"/>
      <w:bCs w:val="0"/>
      <w:i/>
      <w:kern w:val="0"/>
      <w:sz w:val="2"/>
      <w:szCs w:val="20"/>
      <w:lang w:val="uk-UA"/>
    </w:rPr>
  </w:style>
  <w:style w:type="paragraph" w:styleId="af">
    <w:name w:val="Title"/>
    <w:basedOn w:val="a"/>
    <w:next w:val="a"/>
    <w:link w:val="af0"/>
    <w:uiPriority w:val="99"/>
    <w:qFormat/>
    <w:rsid w:val="003B4A53"/>
    <w:pPr>
      <w:spacing w:before="240" w:after="60"/>
      <w:jc w:val="center"/>
      <w:outlineLvl w:val="0"/>
    </w:pPr>
    <w:rPr>
      <w:rFonts w:ascii="Cambria" w:hAnsi="Cambria"/>
      <w:b/>
      <w:bCs/>
      <w:kern w:val="28"/>
      <w:sz w:val="32"/>
      <w:szCs w:val="32"/>
    </w:rPr>
  </w:style>
  <w:style w:type="character" w:customStyle="1" w:styleId="af0">
    <w:name w:val="Назва Знак"/>
    <w:basedOn w:val="a0"/>
    <w:link w:val="af"/>
    <w:uiPriority w:val="99"/>
    <w:rsid w:val="003B4A53"/>
    <w:rPr>
      <w:rFonts w:ascii="Cambria" w:eastAsia="Times New Roman" w:hAnsi="Cambria" w:cs="Times New Roman"/>
      <w:b/>
      <w:bCs/>
      <w:kern w:val="28"/>
      <w:sz w:val="32"/>
      <w:szCs w:val="32"/>
      <w:lang w:val="ru-RU" w:eastAsia="ru-RU"/>
    </w:rPr>
  </w:style>
  <w:style w:type="character" w:customStyle="1" w:styleId="rvts0">
    <w:name w:val="rvts0"/>
    <w:rsid w:val="003B4A53"/>
  </w:style>
  <w:style w:type="character" w:styleId="af1">
    <w:name w:val="Hyperlink"/>
    <w:basedOn w:val="a0"/>
    <w:uiPriority w:val="99"/>
    <w:rsid w:val="003B4A53"/>
    <w:rPr>
      <w:rFonts w:cs="Times New Roman"/>
      <w:color w:val="0000FF"/>
      <w:u w:val="single"/>
    </w:rPr>
  </w:style>
  <w:style w:type="paragraph" w:customStyle="1" w:styleId="af2">
    <w:name w:val="Нормальний текст"/>
    <w:basedOn w:val="a"/>
    <w:uiPriority w:val="99"/>
    <w:rsid w:val="003B4A53"/>
    <w:pPr>
      <w:spacing w:before="120" w:after="0" w:line="240" w:lineRule="auto"/>
      <w:ind w:firstLine="567"/>
    </w:pPr>
    <w:rPr>
      <w:rFonts w:ascii="Antiqua" w:hAnsi="Antiqua"/>
      <w:sz w:val="26"/>
      <w:szCs w:val="20"/>
      <w:lang w:val="uk-UA"/>
    </w:rPr>
  </w:style>
  <w:style w:type="paragraph" w:styleId="21">
    <w:name w:val="Body Text 2"/>
    <w:basedOn w:val="a"/>
    <w:link w:val="22"/>
    <w:uiPriority w:val="99"/>
    <w:rsid w:val="003B4A53"/>
    <w:pPr>
      <w:spacing w:after="0" w:line="240" w:lineRule="auto"/>
    </w:pPr>
    <w:rPr>
      <w:rFonts w:ascii="Times New Roman" w:hAnsi="Times New Roman"/>
      <w:sz w:val="28"/>
      <w:szCs w:val="20"/>
      <w:lang w:val="uk-UA"/>
    </w:rPr>
  </w:style>
  <w:style w:type="character" w:customStyle="1" w:styleId="22">
    <w:name w:val="Основний текст 2 Знак"/>
    <w:basedOn w:val="a0"/>
    <w:link w:val="21"/>
    <w:uiPriority w:val="99"/>
    <w:rsid w:val="003B4A53"/>
    <w:rPr>
      <w:rFonts w:ascii="Times New Roman" w:eastAsia="Times New Roman" w:hAnsi="Times New Roman" w:cs="Times New Roman"/>
      <w:sz w:val="28"/>
      <w:szCs w:val="20"/>
      <w:lang w:val="uk-UA" w:eastAsia="ru-RU"/>
    </w:rPr>
  </w:style>
  <w:style w:type="paragraph" w:styleId="23">
    <w:name w:val="Body Text Indent 2"/>
    <w:basedOn w:val="a"/>
    <w:link w:val="24"/>
    <w:uiPriority w:val="99"/>
    <w:rsid w:val="003B4A53"/>
    <w:pPr>
      <w:spacing w:after="0" w:line="240" w:lineRule="auto"/>
      <w:ind w:left="1931"/>
      <w:jc w:val="both"/>
    </w:pPr>
    <w:rPr>
      <w:rFonts w:ascii="Times New Roman" w:hAnsi="Times New Roman"/>
      <w:sz w:val="28"/>
      <w:szCs w:val="20"/>
      <w:lang w:val="uk-UA"/>
    </w:rPr>
  </w:style>
  <w:style w:type="character" w:customStyle="1" w:styleId="24">
    <w:name w:val="Основний текст з відступом 2 Знак"/>
    <w:basedOn w:val="a0"/>
    <w:link w:val="23"/>
    <w:uiPriority w:val="99"/>
    <w:rsid w:val="003B4A53"/>
    <w:rPr>
      <w:rFonts w:ascii="Times New Roman" w:eastAsia="Times New Roman" w:hAnsi="Times New Roman" w:cs="Times New Roman"/>
      <w:sz w:val="28"/>
      <w:szCs w:val="20"/>
      <w:lang w:val="uk-UA" w:eastAsia="ru-RU"/>
    </w:rPr>
  </w:style>
  <w:style w:type="character" w:customStyle="1" w:styleId="FontStyle20">
    <w:name w:val="Font Style20"/>
    <w:uiPriority w:val="99"/>
    <w:rsid w:val="003B4A53"/>
    <w:rPr>
      <w:rFonts w:ascii="Times New Roman" w:hAnsi="Times New Roman"/>
      <w:sz w:val="26"/>
    </w:rPr>
  </w:style>
  <w:style w:type="paragraph" w:customStyle="1" w:styleId="af3">
    <w:name w:val="Назва документа"/>
    <w:basedOn w:val="a"/>
    <w:next w:val="af2"/>
    <w:uiPriority w:val="99"/>
    <w:rsid w:val="003B4A53"/>
    <w:pPr>
      <w:keepNext/>
      <w:keepLines/>
      <w:spacing w:before="240" w:after="240" w:line="240" w:lineRule="auto"/>
      <w:jc w:val="center"/>
    </w:pPr>
    <w:rPr>
      <w:rFonts w:ascii="Antiqua" w:hAnsi="Antiqua"/>
      <w:b/>
      <w:sz w:val="26"/>
      <w:szCs w:val="20"/>
      <w:lang w:val="uk-UA"/>
    </w:rPr>
  </w:style>
  <w:style w:type="character" w:customStyle="1" w:styleId="FontStyle14">
    <w:name w:val="Font Style14"/>
    <w:uiPriority w:val="99"/>
    <w:rsid w:val="003B4A53"/>
    <w:rPr>
      <w:rFonts w:ascii="Times New Roman" w:hAnsi="Times New Roman"/>
      <w:sz w:val="26"/>
    </w:rPr>
  </w:style>
  <w:style w:type="paragraph" w:styleId="HTML">
    <w:name w:val="HTML Preformatted"/>
    <w:basedOn w:val="a"/>
    <w:link w:val="HTML0"/>
    <w:uiPriority w:val="99"/>
    <w:rsid w:val="003B4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rsid w:val="003B4A53"/>
    <w:rPr>
      <w:rFonts w:ascii="Courier New" w:eastAsia="Times New Roman" w:hAnsi="Courier New" w:cs="Courier New"/>
      <w:sz w:val="20"/>
      <w:szCs w:val="20"/>
      <w:lang w:val="ru-RU" w:eastAsia="ru-RU"/>
    </w:rPr>
  </w:style>
  <w:style w:type="paragraph" w:customStyle="1" w:styleId="15">
    <w:name w:val="1"/>
    <w:basedOn w:val="a"/>
    <w:uiPriority w:val="99"/>
    <w:rsid w:val="003B4A53"/>
    <w:pPr>
      <w:spacing w:after="0" w:line="240" w:lineRule="auto"/>
    </w:pPr>
    <w:rPr>
      <w:rFonts w:ascii="Verdana" w:hAnsi="Verdana" w:cs="Verdana"/>
      <w:sz w:val="20"/>
      <w:szCs w:val="20"/>
      <w:lang w:val="en-US" w:eastAsia="en-US"/>
    </w:rPr>
  </w:style>
  <w:style w:type="paragraph" w:styleId="af4">
    <w:name w:val="header"/>
    <w:basedOn w:val="a"/>
    <w:link w:val="af5"/>
    <w:uiPriority w:val="99"/>
    <w:rsid w:val="003B4A53"/>
    <w:pPr>
      <w:tabs>
        <w:tab w:val="center" w:pos="4677"/>
        <w:tab w:val="right" w:pos="9355"/>
      </w:tabs>
      <w:spacing w:after="0" w:line="240" w:lineRule="auto"/>
    </w:pPr>
    <w:rPr>
      <w:rFonts w:ascii="Times New Roman" w:hAnsi="Times New Roman"/>
      <w:sz w:val="20"/>
      <w:szCs w:val="20"/>
    </w:rPr>
  </w:style>
  <w:style w:type="character" w:customStyle="1" w:styleId="af5">
    <w:name w:val="Верхній колонтитул Знак"/>
    <w:basedOn w:val="a0"/>
    <w:link w:val="af4"/>
    <w:uiPriority w:val="99"/>
    <w:rsid w:val="003B4A53"/>
    <w:rPr>
      <w:rFonts w:ascii="Times New Roman" w:eastAsia="Times New Roman" w:hAnsi="Times New Roman" w:cs="Times New Roman"/>
      <w:sz w:val="20"/>
      <w:szCs w:val="20"/>
      <w:lang w:val="ru-RU" w:eastAsia="ru-RU"/>
    </w:rPr>
  </w:style>
  <w:style w:type="paragraph" w:styleId="af6">
    <w:name w:val="footer"/>
    <w:basedOn w:val="a"/>
    <w:link w:val="af7"/>
    <w:uiPriority w:val="99"/>
    <w:rsid w:val="003B4A53"/>
    <w:pPr>
      <w:tabs>
        <w:tab w:val="center" w:pos="4677"/>
        <w:tab w:val="right" w:pos="9355"/>
      </w:tabs>
      <w:spacing w:after="0" w:line="240" w:lineRule="auto"/>
    </w:pPr>
    <w:rPr>
      <w:rFonts w:ascii="Times New Roman" w:hAnsi="Times New Roman"/>
      <w:sz w:val="20"/>
      <w:szCs w:val="20"/>
    </w:rPr>
  </w:style>
  <w:style w:type="character" w:customStyle="1" w:styleId="af7">
    <w:name w:val="Нижній колонтитул Знак"/>
    <w:basedOn w:val="a0"/>
    <w:link w:val="af6"/>
    <w:uiPriority w:val="99"/>
    <w:rsid w:val="003B4A53"/>
    <w:rPr>
      <w:rFonts w:ascii="Times New Roman" w:eastAsia="Times New Roman" w:hAnsi="Times New Roman" w:cs="Times New Roman"/>
      <w:sz w:val="20"/>
      <w:szCs w:val="20"/>
      <w:lang w:val="ru-RU" w:eastAsia="ru-RU"/>
    </w:rPr>
  </w:style>
  <w:style w:type="paragraph" w:styleId="af8">
    <w:name w:val="Balloon Text"/>
    <w:basedOn w:val="a"/>
    <w:link w:val="af9"/>
    <w:uiPriority w:val="99"/>
    <w:rsid w:val="003B4A53"/>
    <w:pPr>
      <w:spacing w:after="0" w:line="240" w:lineRule="auto"/>
    </w:pPr>
    <w:rPr>
      <w:rFonts w:ascii="Tahoma" w:hAnsi="Tahoma" w:cs="Tahoma"/>
      <w:sz w:val="16"/>
      <w:szCs w:val="16"/>
    </w:rPr>
  </w:style>
  <w:style w:type="character" w:customStyle="1" w:styleId="af9">
    <w:name w:val="Текст у виносці Знак"/>
    <w:basedOn w:val="a0"/>
    <w:link w:val="af8"/>
    <w:uiPriority w:val="99"/>
    <w:rsid w:val="003B4A53"/>
    <w:rPr>
      <w:rFonts w:ascii="Tahoma" w:eastAsia="Times New Roman" w:hAnsi="Tahoma" w:cs="Tahoma"/>
      <w:sz w:val="16"/>
      <w:szCs w:val="16"/>
      <w:lang w:val="ru-RU" w:eastAsia="ru-RU"/>
    </w:rPr>
  </w:style>
  <w:style w:type="character" w:customStyle="1" w:styleId="rvts23">
    <w:name w:val="rvts23"/>
    <w:uiPriority w:val="99"/>
    <w:rsid w:val="003B4A53"/>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3B4A53"/>
    <w:pPr>
      <w:spacing w:after="0" w:line="240" w:lineRule="auto"/>
    </w:pPr>
    <w:rPr>
      <w:rFonts w:ascii="Verdana" w:hAnsi="Verdana" w:cs="Verdana"/>
      <w:sz w:val="20"/>
      <w:szCs w:val="20"/>
      <w:lang w:val="en-US" w:eastAsia="en-US"/>
    </w:rPr>
  </w:style>
  <w:style w:type="character" w:customStyle="1" w:styleId="rvts82">
    <w:name w:val="rvts82"/>
    <w:uiPriority w:val="99"/>
    <w:rsid w:val="003B4A53"/>
  </w:style>
  <w:style w:type="character" w:customStyle="1" w:styleId="16">
    <w:name w:val="Строгий1"/>
    <w:uiPriority w:val="99"/>
    <w:rsid w:val="003B4A53"/>
    <w:rPr>
      <w:b/>
    </w:rPr>
  </w:style>
  <w:style w:type="character" w:customStyle="1" w:styleId="25">
    <w:name w:val="Основной текст (2)"/>
    <w:uiPriority w:val="99"/>
    <w:rsid w:val="003B4A53"/>
    <w:rPr>
      <w:rFonts w:ascii="Times New Roman" w:hAnsi="Times New Roman"/>
      <w:b/>
      <w:sz w:val="22"/>
      <w:u w:val="single"/>
    </w:rPr>
  </w:style>
  <w:style w:type="character" w:customStyle="1" w:styleId="26">
    <w:name w:val="Основной текст (2)_"/>
    <w:link w:val="210"/>
    <w:uiPriority w:val="99"/>
    <w:locked/>
    <w:rsid w:val="003B4A53"/>
    <w:rPr>
      <w:b/>
      <w:shd w:val="clear" w:color="auto" w:fill="FFFFFF"/>
    </w:rPr>
  </w:style>
  <w:style w:type="paragraph" w:customStyle="1" w:styleId="210">
    <w:name w:val="Основной текст (2)1"/>
    <w:basedOn w:val="a"/>
    <w:link w:val="26"/>
    <w:uiPriority w:val="99"/>
    <w:rsid w:val="003B4A53"/>
    <w:pPr>
      <w:widowControl w:val="0"/>
      <w:shd w:val="clear" w:color="auto" w:fill="FFFFFF"/>
      <w:spacing w:after="0" w:line="274" w:lineRule="exact"/>
    </w:pPr>
    <w:rPr>
      <w:rFonts w:asciiTheme="minorHAnsi" w:eastAsiaTheme="minorHAnsi" w:hAnsiTheme="minorHAnsi" w:cstheme="minorBidi"/>
      <w:b/>
      <w:lang w:val="en-US" w:eastAsia="en-US"/>
    </w:rPr>
  </w:style>
  <w:style w:type="paragraph" w:customStyle="1" w:styleId="17">
    <w:name w:val="Знак Знак1 Знак"/>
    <w:basedOn w:val="a"/>
    <w:uiPriority w:val="99"/>
    <w:rsid w:val="003B4A53"/>
    <w:pPr>
      <w:spacing w:after="0" w:line="240" w:lineRule="auto"/>
    </w:pPr>
    <w:rPr>
      <w:rFonts w:ascii="Verdana" w:hAnsi="Verdana" w:cs="Verdana"/>
      <w:sz w:val="20"/>
      <w:szCs w:val="20"/>
      <w:lang w:val="en-US" w:eastAsia="en-US"/>
    </w:rPr>
  </w:style>
  <w:style w:type="character" w:customStyle="1" w:styleId="apple-converted-space">
    <w:name w:val="apple-converted-space"/>
    <w:rsid w:val="003B4A53"/>
  </w:style>
  <w:style w:type="paragraph" w:styleId="31">
    <w:name w:val="Body Text Indent 3"/>
    <w:basedOn w:val="a"/>
    <w:link w:val="32"/>
    <w:uiPriority w:val="99"/>
    <w:rsid w:val="003B4A53"/>
    <w:pPr>
      <w:spacing w:after="120" w:line="240" w:lineRule="auto"/>
      <w:ind w:left="283"/>
    </w:pPr>
    <w:rPr>
      <w:rFonts w:ascii="Times New Roman" w:hAnsi="Times New Roman"/>
      <w:sz w:val="16"/>
      <w:szCs w:val="16"/>
    </w:rPr>
  </w:style>
  <w:style w:type="character" w:customStyle="1" w:styleId="32">
    <w:name w:val="Основний текст з відступом 3 Знак"/>
    <w:basedOn w:val="a0"/>
    <w:link w:val="31"/>
    <w:uiPriority w:val="99"/>
    <w:rsid w:val="003B4A53"/>
    <w:rPr>
      <w:rFonts w:ascii="Times New Roman" w:eastAsia="Times New Roman" w:hAnsi="Times New Roman" w:cs="Times New Roman"/>
      <w:sz w:val="16"/>
      <w:szCs w:val="16"/>
      <w:lang w:val="ru-RU" w:eastAsia="ru-RU"/>
    </w:rPr>
  </w:style>
  <w:style w:type="character" w:customStyle="1" w:styleId="afa">
    <w:name w:val="Основной текст + Полужирный"/>
    <w:uiPriority w:val="99"/>
    <w:rsid w:val="003B4A53"/>
    <w:rPr>
      <w:rFonts w:ascii="Times New Roman" w:hAnsi="Times New Roman"/>
      <w:b/>
      <w:sz w:val="22"/>
      <w:u w:val="single"/>
    </w:rPr>
  </w:style>
  <w:style w:type="character" w:customStyle="1" w:styleId="18">
    <w:name w:val="Основной текст + Полужирный1"/>
    <w:uiPriority w:val="99"/>
    <w:rsid w:val="003B4A53"/>
    <w:rPr>
      <w:rFonts w:ascii="Times New Roman" w:hAnsi="Times New Roman"/>
      <w:b/>
      <w:sz w:val="22"/>
      <w:u w:val="none"/>
    </w:rPr>
  </w:style>
  <w:style w:type="character" w:customStyle="1" w:styleId="afb">
    <w:name w:val="Колонтитул"/>
    <w:uiPriority w:val="99"/>
    <w:rsid w:val="003B4A53"/>
    <w:rPr>
      <w:rFonts w:ascii="Times New Roman" w:hAnsi="Times New Roman"/>
      <w:noProof/>
      <w:sz w:val="22"/>
      <w:u w:val="none"/>
    </w:rPr>
  </w:style>
  <w:style w:type="character" w:styleId="afc">
    <w:name w:val="Strong"/>
    <w:basedOn w:val="a0"/>
    <w:uiPriority w:val="99"/>
    <w:qFormat/>
    <w:rsid w:val="003B4A53"/>
    <w:rPr>
      <w:rFonts w:cs="Times New Roman"/>
      <w:b/>
    </w:rPr>
  </w:style>
  <w:style w:type="character" w:customStyle="1" w:styleId="27">
    <w:name w:val="Подпись к таблице (2)_"/>
    <w:link w:val="28"/>
    <w:uiPriority w:val="99"/>
    <w:locked/>
    <w:rsid w:val="003B4A53"/>
    <w:rPr>
      <w:b/>
      <w:shd w:val="clear" w:color="auto" w:fill="FFFFFF"/>
    </w:rPr>
  </w:style>
  <w:style w:type="paragraph" w:customStyle="1" w:styleId="28">
    <w:name w:val="Подпись к таблице (2)"/>
    <w:basedOn w:val="a"/>
    <w:link w:val="27"/>
    <w:uiPriority w:val="99"/>
    <w:rsid w:val="003B4A53"/>
    <w:pPr>
      <w:widowControl w:val="0"/>
      <w:shd w:val="clear" w:color="auto" w:fill="FFFFFF"/>
      <w:spacing w:after="0" w:line="240" w:lineRule="atLeast"/>
    </w:pPr>
    <w:rPr>
      <w:rFonts w:asciiTheme="minorHAnsi" w:eastAsiaTheme="minorHAnsi" w:hAnsiTheme="minorHAnsi" w:cstheme="minorBidi"/>
      <w:b/>
      <w:lang w:val="en-US" w:eastAsia="en-US"/>
    </w:rPr>
  </w:style>
  <w:style w:type="paragraph" w:customStyle="1" w:styleId="19">
    <w:name w:val="Знак Знак Знак Знак Знак Знак Знак Знак Знак Знак Знак1 Знак"/>
    <w:basedOn w:val="a"/>
    <w:uiPriority w:val="99"/>
    <w:rsid w:val="003B4A53"/>
    <w:pPr>
      <w:spacing w:after="160" w:line="240" w:lineRule="exact"/>
    </w:pPr>
    <w:rPr>
      <w:rFonts w:ascii="Verdana" w:hAnsi="Verdana"/>
      <w:sz w:val="20"/>
      <w:szCs w:val="20"/>
      <w:lang w:val="en-US" w:eastAsia="en-US"/>
    </w:rPr>
  </w:style>
  <w:style w:type="paragraph" w:styleId="afd">
    <w:name w:val="List Paragraph"/>
    <w:basedOn w:val="a"/>
    <w:uiPriority w:val="34"/>
    <w:qFormat/>
    <w:rsid w:val="003B4A53"/>
    <w:pPr>
      <w:ind w:left="720"/>
      <w:contextualSpacing/>
    </w:pPr>
    <w:rPr>
      <w:rFonts w:eastAsia="Calibri"/>
      <w:lang w:eastAsia="en-US"/>
    </w:rPr>
  </w:style>
  <w:style w:type="character" w:customStyle="1" w:styleId="Bodytext">
    <w:name w:val="Body text_"/>
    <w:link w:val="Bodytext1"/>
    <w:rsid w:val="000F1A6E"/>
    <w:rPr>
      <w:sz w:val="18"/>
      <w:szCs w:val="18"/>
      <w:shd w:val="clear" w:color="auto" w:fill="FFFFFF"/>
    </w:rPr>
  </w:style>
  <w:style w:type="paragraph" w:customStyle="1" w:styleId="Bodytext1">
    <w:name w:val="Body text1"/>
    <w:basedOn w:val="a"/>
    <w:link w:val="Bodytext"/>
    <w:rsid w:val="000F1A6E"/>
    <w:pPr>
      <w:widowControl w:val="0"/>
      <w:shd w:val="clear" w:color="auto" w:fill="FFFFFF"/>
      <w:spacing w:before="180" w:after="0" w:line="228" w:lineRule="exact"/>
      <w:ind w:hanging="440"/>
    </w:pPr>
    <w:rPr>
      <w:rFonts w:asciiTheme="minorHAnsi" w:eastAsiaTheme="minorHAnsi" w:hAnsiTheme="minorHAnsi" w:cstheme="minorBidi"/>
      <w:sz w:val="18"/>
      <w:szCs w:val="18"/>
      <w:lang w:val="en-US" w:eastAsia="en-US"/>
    </w:rPr>
  </w:style>
  <w:style w:type="character" w:customStyle="1" w:styleId="29">
    <w:name w:val="Строгий2"/>
    <w:rsid w:val="000F1A6E"/>
    <w:rPr>
      <w:b/>
      <w:bCs/>
    </w:rPr>
  </w:style>
  <w:style w:type="paragraph" w:customStyle="1" w:styleId="1a">
    <w:name w:val="Обычный1"/>
    <w:rsid w:val="001F0D87"/>
    <w:pPr>
      <w:widowControl w:val="0"/>
      <w:spacing w:after="0" w:line="240" w:lineRule="auto"/>
    </w:pPr>
    <w:rPr>
      <w:rFonts w:ascii="Times New Roman" w:eastAsia="Times New Roman" w:hAnsi="Times New Roman" w:cs="Times New Roman"/>
      <w:color w:val="00000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95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75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ysselra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5B430-801D-451B-BEC2-79DF460D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11887</Words>
  <Characters>6777</Characters>
  <Application>Microsoft Office Word</Application>
  <DocSecurity>0</DocSecurity>
  <Lines>56</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Rostik</dc:creator>
  <cp:keywords/>
  <dc:description/>
  <cp:lastModifiedBy>User</cp:lastModifiedBy>
  <cp:revision>26</cp:revision>
  <cp:lastPrinted>2021-05-13T06:29:00Z</cp:lastPrinted>
  <dcterms:created xsi:type="dcterms:W3CDTF">2019-06-19T23:33:00Z</dcterms:created>
  <dcterms:modified xsi:type="dcterms:W3CDTF">2024-07-01T12:18:00Z</dcterms:modified>
</cp:coreProperties>
</file>