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622A" w14:textId="77777777" w:rsidR="00F93425" w:rsidRPr="008C3D7A" w:rsidRDefault="00F93425" w:rsidP="008C3D7A">
      <w:pPr>
        <w:pStyle w:val="a5"/>
        <w:rPr>
          <w:b/>
          <w:i/>
          <w:szCs w:val="28"/>
        </w:rPr>
      </w:pPr>
    </w:p>
    <w:p w14:paraId="5190D7F9" w14:textId="77777777" w:rsidR="00A77953" w:rsidRPr="008C3D7A" w:rsidRDefault="00A77953" w:rsidP="008C3D7A">
      <w:pPr>
        <w:jc w:val="center"/>
        <w:rPr>
          <w:b/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t>АНАЛІЗ РЕГУЛЯТОРНОГО ВПЛИВУ</w:t>
      </w:r>
    </w:p>
    <w:p w14:paraId="3CBA48E5" w14:textId="025729A1" w:rsidR="00AE7CA7" w:rsidRPr="008C3D7A" w:rsidRDefault="00A77953" w:rsidP="008C3D7A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C3D7A">
        <w:rPr>
          <w:b/>
          <w:sz w:val="28"/>
          <w:szCs w:val="28"/>
          <w:lang w:val="uk-UA"/>
        </w:rPr>
        <w:t xml:space="preserve">проекту рішення </w:t>
      </w:r>
      <w:proofErr w:type="spellStart"/>
      <w:r w:rsidRPr="008C3D7A">
        <w:rPr>
          <w:b/>
          <w:sz w:val="28"/>
          <w:szCs w:val="28"/>
          <w:lang w:val="uk-UA"/>
        </w:rPr>
        <w:t>Лисянської</w:t>
      </w:r>
      <w:proofErr w:type="spellEnd"/>
      <w:r w:rsidRPr="008C3D7A">
        <w:rPr>
          <w:b/>
          <w:sz w:val="28"/>
          <w:szCs w:val="28"/>
          <w:lang w:val="uk-UA"/>
        </w:rPr>
        <w:t xml:space="preserve"> селищної ради </w:t>
      </w:r>
      <w:r w:rsidR="00F93425" w:rsidRPr="008C3D7A">
        <w:rPr>
          <w:b/>
          <w:sz w:val="28"/>
          <w:szCs w:val="28"/>
          <w:lang w:val="uk-UA"/>
        </w:rPr>
        <w:t xml:space="preserve">«Про встановлення податку на майно (в частині податку на нерухоме майно відмінне від земельної ділянки) на території </w:t>
      </w:r>
      <w:proofErr w:type="spellStart"/>
      <w:r w:rsidR="00EE0BB9" w:rsidRPr="008C3D7A">
        <w:rPr>
          <w:b/>
          <w:sz w:val="28"/>
          <w:szCs w:val="28"/>
          <w:lang w:val="uk-UA"/>
        </w:rPr>
        <w:t>Лисянської</w:t>
      </w:r>
      <w:proofErr w:type="spellEnd"/>
      <w:r w:rsidR="00EE0BB9" w:rsidRPr="008C3D7A">
        <w:rPr>
          <w:b/>
          <w:sz w:val="28"/>
          <w:szCs w:val="28"/>
          <w:lang w:val="uk-UA"/>
        </w:rPr>
        <w:t xml:space="preserve"> селищної</w:t>
      </w:r>
      <w:r w:rsidR="00EE0BB9" w:rsidRPr="008C3D7A">
        <w:rPr>
          <w:sz w:val="28"/>
          <w:szCs w:val="28"/>
          <w:lang w:val="uk-UA"/>
        </w:rPr>
        <w:t xml:space="preserve"> </w:t>
      </w:r>
      <w:r w:rsidR="00F93425" w:rsidRPr="008C3D7A">
        <w:rPr>
          <w:b/>
          <w:sz w:val="28"/>
          <w:szCs w:val="28"/>
          <w:lang w:val="uk-UA"/>
        </w:rPr>
        <w:t xml:space="preserve">об’єднаної </w:t>
      </w:r>
      <w:r w:rsidR="00411FFD">
        <w:rPr>
          <w:b/>
          <w:sz w:val="28"/>
          <w:szCs w:val="28"/>
          <w:lang w:val="uk-UA"/>
        </w:rPr>
        <w:t>територіальної громади на 202</w:t>
      </w:r>
      <w:r w:rsidR="00AE45D6">
        <w:rPr>
          <w:b/>
          <w:sz w:val="28"/>
          <w:szCs w:val="28"/>
          <w:lang w:val="uk-UA"/>
        </w:rPr>
        <w:t>5</w:t>
      </w:r>
      <w:r w:rsidR="00F93425" w:rsidRPr="008C3D7A">
        <w:rPr>
          <w:b/>
          <w:sz w:val="28"/>
          <w:szCs w:val="28"/>
          <w:lang w:val="uk-UA"/>
        </w:rPr>
        <w:t xml:space="preserve"> рік»</w:t>
      </w:r>
    </w:p>
    <w:p w14:paraId="518B4013" w14:textId="77777777" w:rsidR="00F93425" w:rsidRPr="008C3D7A" w:rsidRDefault="00F93425" w:rsidP="008C3D7A">
      <w:pPr>
        <w:jc w:val="center"/>
        <w:rPr>
          <w:sz w:val="28"/>
          <w:szCs w:val="28"/>
          <w:lang w:val="uk-UA"/>
        </w:rPr>
      </w:pPr>
    </w:p>
    <w:p w14:paraId="6625EC4C" w14:textId="77777777" w:rsidR="00342590" w:rsidRPr="008C3D7A" w:rsidRDefault="00342590" w:rsidP="008C3D7A">
      <w:pPr>
        <w:ind w:firstLine="70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Аналіз впливу регуляторного акту проведено відповідно до Методики проведення аналізу впливу регуляторного акта, затвердженого постановою КМУ від 11.03.2004 р. № 308.</w:t>
      </w:r>
    </w:p>
    <w:p w14:paraId="57E6FFD1" w14:textId="256B8F38" w:rsidR="00342590" w:rsidRPr="008C3D7A" w:rsidRDefault="00342590" w:rsidP="008C3D7A">
      <w:pPr>
        <w:ind w:firstLine="709"/>
        <w:jc w:val="both"/>
        <w:rPr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t>Назва регуляторного акту:</w:t>
      </w:r>
      <w:r w:rsidRPr="008C3D7A">
        <w:rPr>
          <w:sz w:val="28"/>
          <w:szCs w:val="28"/>
          <w:lang w:val="uk-UA"/>
        </w:rPr>
        <w:t xml:space="preserve"> проект рішення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ради «Про встановлення податку на майно (в частині податку на нерухоме майно відмінне від земельної ділянки) на території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об’єднано</w:t>
      </w:r>
      <w:r w:rsidR="00C6600E">
        <w:rPr>
          <w:sz w:val="28"/>
          <w:szCs w:val="28"/>
          <w:lang w:val="uk-UA"/>
        </w:rPr>
        <w:t>ї територіальної громади на 202</w:t>
      </w:r>
      <w:r w:rsidR="00AE45D6">
        <w:rPr>
          <w:sz w:val="28"/>
          <w:szCs w:val="28"/>
          <w:lang w:val="uk-UA"/>
        </w:rPr>
        <w:t>5</w:t>
      </w:r>
      <w:r w:rsidRPr="008C3D7A">
        <w:rPr>
          <w:sz w:val="28"/>
          <w:szCs w:val="28"/>
          <w:lang w:val="uk-UA"/>
        </w:rPr>
        <w:t xml:space="preserve"> рік».</w:t>
      </w:r>
    </w:p>
    <w:p w14:paraId="53F0D775" w14:textId="77777777" w:rsidR="00342590" w:rsidRPr="008C3D7A" w:rsidRDefault="00342590" w:rsidP="008C3D7A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598677DF" w14:textId="77777777" w:rsidR="00342590" w:rsidRPr="008C3D7A" w:rsidRDefault="00342590" w:rsidP="008C3D7A">
      <w:pPr>
        <w:shd w:val="clear" w:color="auto" w:fill="FFFFFF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C3D7A">
        <w:rPr>
          <w:b/>
          <w:bCs/>
          <w:sz w:val="28"/>
          <w:szCs w:val="28"/>
          <w:bdr w:val="none" w:sz="0" w:space="0" w:color="auto" w:frame="1"/>
          <w:lang w:val="uk-UA"/>
        </w:rPr>
        <w:t>1.Визначення проблеми</w:t>
      </w:r>
    </w:p>
    <w:p w14:paraId="16B19416" w14:textId="77777777" w:rsidR="00342590" w:rsidRPr="008C3D7A" w:rsidRDefault="00342590" w:rsidP="008C3D7A">
      <w:pPr>
        <w:pStyle w:val="ac"/>
        <w:ind w:firstLine="709"/>
        <w:jc w:val="both"/>
        <w:rPr>
          <w:sz w:val="28"/>
          <w:szCs w:val="28"/>
          <w:lang w:val="uk-UA" w:eastAsia="uk-UA"/>
        </w:rPr>
      </w:pPr>
      <w:r w:rsidRPr="008C3D7A">
        <w:rPr>
          <w:sz w:val="28"/>
          <w:szCs w:val="28"/>
          <w:lang w:val="uk-UA" w:eastAsia="uk-UA"/>
        </w:rPr>
        <w:t xml:space="preserve">Відповідно до п.24 ч.1 ст.26 Закону України «Про місцеве самоврядування в Україні», пп.12.3, 12.4, 12.5 Податкового кодексу України, </w:t>
      </w:r>
      <w:r w:rsidRPr="008C3D7A">
        <w:rPr>
          <w:sz w:val="28"/>
          <w:szCs w:val="28"/>
          <w:shd w:val="clear" w:color="auto" w:fill="FFFFFF"/>
          <w:lang w:val="uk-UA"/>
        </w:rPr>
        <w:t>встановлення місцевих податків і зборів відповідно до</w:t>
      </w:r>
      <w:r w:rsidRPr="008C3D7A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hyperlink r:id="rId8" w:tgtFrame="_blank" w:history="1">
        <w:r w:rsidRPr="008C3D7A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Податкового кодексу України</w:t>
        </w:r>
      </w:hyperlink>
      <w:r w:rsidRPr="008C3D7A">
        <w:rPr>
          <w:sz w:val="28"/>
          <w:szCs w:val="28"/>
          <w:lang w:val="uk-UA" w:eastAsia="uk-UA"/>
        </w:rPr>
        <w:t xml:space="preserve"> належить до виключної компетенції селищної ради.</w:t>
      </w:r>
    </w:p>
    <w:p w14:paraId="358ABCF3" w14:textId="77777777" w:rsidR="00342590" w:rsidRPr="008C3D7A" w:rsidRDefault="00342590" w:rsidP="008C3D7A">
      <w:pPr>
        <w:pStyle w:val="ac"/>
        <w:ind w:firstLine="709"/>
        <w:jc w:val="both"/>
        <w:rPr>
          <w:sz w:val="28"/>
          <w:szCs w:val="28"/>
          <w:lang w:val="uk-UA" w:eastAsia="uk-UA"/>
        </w:rPr>
      </w:pPr>
      <w:r w:rsidRPr="008C3D7A">
        <w:rPr>
          <w:sz w:val="28"/>
          <w:szCs w:val="28"/>
          <w:lang w:val="uk-UA" w:eastAsia="uk-UA"/>
        </w:rPr>
        <w:t>Податковим кодексом зобов’язано органи місцевого самоврядування забезпечити прийняття рішень щодо встановлення місцевих податків та зборів до 15 липня року, що передує бюджетному періоду, в якому планується їх застосування. Та привести  офіційне оприлюднення до 25 липня року, що передує бюджетному періоду, в якому планується їх застосування.</w:t>
      </w:r>
    </w:p>
    <w:p w14:paraId="267F8F85" w14:textId="0CAEF705" w:rsidR="00342590" w:rsidRPr="008C3D7A" w:rsidRDefault="00342590" w:rsidP="008C3D7A">
      <w:pPr>
        <w:ind w:firstLine="70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 w:eastAsia="uk-UA"/>
        </w:rPr>
        <w:t xml:space="preserve">Даним проектом рішення пропонується затвердити рішення селищної ради </w:t>
      </w:r>
      <w:r w:rsidRPr="008C3D7A">
        <w:rPr>
          <w:sz w:val="28"/>
          <w:szCs w:val="28"/>
          <w:lang w:val="uk-UA"/>
        </w:rPr>
        <w:t xml:space="preserve">«Про встановлення податку на майно (в частині податку на нерухоме майно відмінне від земельної ділянки) на території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об’єднаної територіальної громади на 202</w:t>
      </w:r>
      <w:r w:rsidR="00AE45D6">
        <w:rPr>
          <w:sz w:val="28"/>
          <w:szCs w:val="28"/>
          <w:lang w:val="uk-UA"/>
        </w:rPr>
        <w:t>5</w:t>
      </w:r>
      <w:r w:rsidRPr="008C3D7A">
        <w:rPr>
          <w:sz w:val="28"/>
          <w:szCs w:val="28"/>
          <w:lang w:val="uk-UA"/>
        </w:rPr>
        <w:t xml:space="preserve"> рік».</w:t>
      </w:r>
    </w:p>
    <w:p w14:paraId="06B1A19C" w14:textId="77777777" w:rsidR="00342590" w:rsidRPr="008C3D7A" w:rsidRDefault="00342590" w:rsidP="008C3D7A">
      <w:pPr>
        <w:ind w:firstLine="709"/>
        <w:jc w:val="both"/>
        <w:rPr>
          <w:sz w:val="28"/>
          <w:szCs w:val="28"/>
          <w:lang w:val="uk-UA" w:eastAsia="uk-UA"/>
        </w:rPr>
      </w:pPr>
      <w:r w:rsidRPr="008C3D7A">
        <w:rPr>
          <w:sz w:val="28"/>
          <w:szCs w:val="28"/>
          <w:lang w:val="uk-UA" w:eastAsia="uk-UA"/>
        </w:rPr>
        <w:t>Прийняття рішення з даного питання необхідно для прозорого та ефективного встановлення місцевих податків, збільшення надходжень до місцевого бюджету, здійснення необхідного контролю за своєчасністю та повнотою проведення платежів.</w:t>
      </w:r>
    </w:p>
    <w:p w14:paraId="67918B4D" w14:textId="77777777" w:rsidR="00342590" w:rsidRPr="008C3D7A" w:rsidRDefault="00342590" w:rsidP="008C3D7A">
      <w:pPr>
        <w:ind w:firstLine="70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Проблема полягає в необхідності встановлення податку на майно (в частині податку на нерухоме майно відмінне від земельної ділянки) на території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ради (територіальної громади) шляхом прийняття даного рішення, відповідно до змін у податковому законодавстві.</w:t>
      </w:r>
    </w:p>
    <w:p w14:paraId="5599FA90" w14:textId="5996BB9B" w:rsidR="00342590" w:rsidRPr="008C3D7A" w:rsidRDefault="00342590" w:rsidP="008C3D7A">
      <w:pPr>
        <w:ind w:firstLine="70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Враховуючи суть окресленої проблеми її вирішення неможливе за допомогою ринкових механізмів або чинних регуляторних актів, та потребує правового врегулювання шляхом прийняття відповідного рішення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ради. З метою приведення у відповідність до законодавства України, проблему передбачається вирішити шляхом державного регулювання – прийняття рішення сесії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ради «Про встановлення податку на майно (в частині податку на нерухоме майно відмінне від земельної ділянки) на території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об’єднано</w:t>
      </w:r>
      <w:r w:rsidR="004F0F06">
        <w:rPr>
          <w:sz w:val="28"/>
          <w:szCs w:val="28"/>
          <w:lang w:val="uk-UA"/>
        </w:rPr>
        <w:t>ї територіальної громади на 202</w:t>
      </w:r>
      <w:r w:rsidR="00AE45D6">
        <w:rPr>
          <w:sz w:val="28"/>
          <w:szCs w:val="28"/>
          <w:lang w:val="uk-UA"/>
        </w:rPr>
        <w:t>5</w:t>
      </w:r>
      <w:r w:rsidRPr="008C3D7A">
        <w:rPr>
          <w:sz w:val="28"/>
          <w:szCs w:val="28"/>
          <w:lang w:val="uk-UA"/>
        </w:rPr>
        <w:t xml:space="preserve"> рік».</w:t>
      </w:r>
    </w:p>
    <w:p w14:paraId="0F2E4E3E" w14:textId="77777777" w:rsidR="00342590" w:rsidRDefault="00342590" w:rsidP="008C3D7A">
      <w:pPr>
        <w:ind w:firstLine="70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Впровадження даного регулювання є доцільним, оскільки регуляторний акт спрямований на досягнення чітко визначеної мети – приведення справляння податку на майно (в частині податку на нерухоме майно відмінне від земельної </w:t>
      </w:r>
      <w:r w:rsidRPr="008C3D7A">
        <w:rPr>
          <w:sz w:val="28"/>
          <w:szCs w:val="28"/>
          <w:lang w:val="uk-UA"/>
        </w:rPr>
        <w:lastRenderedPageBreak/>
        <w:t xml:space="preserve">ділянки) на території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об’єднаної територіальної громади у відповідність до чинного законодавства.</w:t>
      </w:r>
    </w:p>
    <w:p w14:paraId="7E7C5186" w14:textId="77777777" w:rsidR="001A3D78" w:rsidRPr="001A3D78" w:rsidRDefault="001A3D78" w:rsidP="001A3D78">
      <w:pPr>
        <w:pStyle w:val="Bodytext1"/>
        <w:spacing w:before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D3B67">
        <w:rPr>
          <w:rFonts w:ascii="Times New Roman" w:hAnsi="Times New Roman"/>
          <w:sz w:val="28"/>
          <w:szCs w:val="28"/>
          <w:lang w:val="uk-UA"/>
        </w:rPr>
        <w:t>Основні групи (підгрупи), на які впливає проблема, яку передбачається розв’язати шляхом державного регулювання – прийняттям цього проекту регуляторного акта:</w:t>
      </w:r>
    </w:p>
    <w:tbl>
      <w:tblPr>
        <w:tblW w:w="827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771"/>
        <w:gridCol w:w="1404"/>
      </w:tblGrid>
      <w:tr w:rsidR="00342590" w:rsidRPr="008C3D7A" w14:paraId="7D2BA069" w14:textId="77777777" w:rsidTr="00A246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5079F2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62DA8E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6768C8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Ні</w:t>
            </w:r>
          </w:p>
        </w:tc>
      </w:tr>
      <w:tr w:rsidR="00342590" w:rsidRPr="008C3D7A" w14:paraId="4D5F696C" w14:textId="77777777" w:rsidTr="00A246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B5E198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9C4B07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F717F9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 </w:t>
            </w:r>
          </w:p>
        </w:tc>
      </w:tr>
      <w:tr w:rsidR="00342590" w:rsidRPr="008C3D7A" w14:paraId="07B8C07B" w14:textId="77777777" w:rsidTr="00A246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5C3664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9F7238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EDAAA8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 </w:t>
            </w:r>
          </w:p>
        </w:tc>
      </w:tr>
      <w:tr w:rsidR="00342590" w:rsidRPr="008C3D7A" w14:paraId="5403CC6E" w14:textId="77777777" w:rsidTr="00A246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BCF32B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Суб’єкти господарювання,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C99335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21493E" w14:textId="77777777" w:rsidR="00342590" w:rsidRPr="008C3D7A" w:rsidRDefault="00342590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 </w:t>
            </w:r>
          </w:p>
        </w:tc>
      </w:tr>
    </w:tbl>
    <w:p w14:paraId="30C66A02" w14:textId="77777777" w:rsidR="00AE7CA7" w:rsidRPr="008C3D7A" w:rsidRDefault="00AE7CA7" w:rsidP="007313A2">
      <w:pPr>
        <w:pStyle w:val="a7"/>
        <w:ind w:right="23" w:firstLine="567"/>
        <w:rPr>
          <w:rStyle w:val="a8"/>
          <w:sz w:val="28"/>
          <w:szCs w:val="28"/>
          <w:lang w:eastAsia="uk-UA"/>
        </w:rPr>
      </w:pPr>
      <w:r w:rsidRPr="008C3D7A">
        <w:rPr>
          <w:rStyle w:val="a8"/>
          <w:sz w:val="28"/>
          <w:szCs w:val="28"/>
          <w:lang w:eastAsia="uk-UA"/>
        </w:rPr>
        <w:t>У  разі  відсутності  регулювання,  не  спла</w:t>
      </w:r>
      <w:r w:rsidR="00C27688" w:rsidRPr="008C3D7A">
        <w:rPr>
          <w:rStyle w:val="a8"/>
          <w:sz w:val="28"/>
          <w:szCs w:val="28"/>
          <w:lang w:eastAsia="uk-UA"/>
        </w:rPr>
        <w:t xml:space="preserve">чується  податок  на  нерухоме </w:t>
      </w:r>
      <w:r w:rsidRPr="008C3D7A">
        <w:rPr>
          <w:rStyle w:val="a8"/>
          <w:sz w:val="28"/>
          <w:szCs w:val="28"/>
          <w:lang w:eastAsia="uk-UA"/>
        </w:rPr>
        <w:t>майно, відмінне від земельної ділянки. Недоотримання коштів бюджетом матиме негативний вплив на територіальну громаду. Оскі</w:t>
      </w:r>
      <w:r w:rsidR="00C27688" w:rsidRPr="008C3D7A">
        <w:rPr>
          <w:rStyle w:val="a8"/>
          <w:sz w:val="28"/>
          <w:szCs w:val="28"/>
          <w:lang w:eastAsia="uk-UA"/>
        </w:rPr>
        <w:t>льки не забезпе</w:t>
      </w:r>
      <w:r w:rsidRPr="008C3D7A">
        <w:rPr>
          <w:rStyle w:val="a8"/>
          <w:sz w:val="28"/>
          <w:szCs w:val="28"/>
          <w:lang w:eastAsia="uk-UA"/>
        </w:rPr>
        <w:t xml:space="preserve">чується в повному обсязі фінансування бюджетної сфери, виплати заробітної плати робітникам, які фінансуються з бюджету </w:t>
      </w:r>
      <w:r w:rsidR="00C27688" w:rsidRPr="008C3D7A">
        <w:rPr>
          <w:rStyle w:val="a8"/>
          <w:sz w:val="28"/>
          <w:szCs w:val="28"/>
          <w:lang w:eastAsia="uk-UA"/>
        </w:rPr>
        <w:t>громади</w:t>
      </w:r>
      <w:r w:rsidRPr="008C3D7A">
        <w:rPr>
          <w:rStyle w:val="a8"/>
          <w:sz w:val="28"/>
          <w:szCs w:val="28"/>
          <w:lang w:eastAsia="uk-UA"/>
        </w:rPr>
        <w:t xml:space="preserve">, місцевих цільових програм: соціальних, економічних, екологічних, розвитку підприємництва, електронного врядування, у сфері адміністративних послуг тощо. </w:t>
      </w:r>
    </w:p>
    <w:p w14:paraId="46DDA498" w14:textId="77777777" w:rsidR="00AE7CA7" w:rsidRPr="008C3D7A" w:rsidRDefault="00AE7CA7" w:rsidP="008C3D7A">
      <w:pPr>
        <w:ind w:firstLine="708"/>
        <w:jc w:val="both"/>
        <w:rPr>
          <w:rStyle w:val="a8"/>
          <w:sz w:val="28"/>
          <w:szCs w:val="28"/>
        </w:rPr>
      </w:pPr>
      <w:r w:rsidRPr="008C3D7A">
        <w:rPr>
          <w:rStyle w:val="a8"/>
          <w:sz w:val="28"/>
          <w:szCs w:val="28"/>
          <w:lang w:eastAsia="uk-UA"/>
        </w:rPr>
        <w:t xml:space="preserve">Кожен податок є важливою складовою доходів бюджету, оскільки забезпечує внесок у його наповнення. Згідно з бюджетним законодавством податок на нерухоме майно, відмінне від земельної ділянки, є одним з джерел надходжень загального фонду бюджету міста, за рахунок якого утримуються бюджетні установи, що забезпечують </w:t>
      </w:r>
      <w:r w:rsidRPr="008C3D7A">
        <w:rPr>
          <w:rStyle w:val="a8"/>
          <w:sz w:val="28"/>
          <w:szCs w:val="28"/>
        </w:rPr>
        <w:t>надання послуг населенню в галузях дошкільної освіти,  культури, фізичної культури та спорту</w:t>
      </w:r>
      <w:r w:rsidRPr="008C3D7A">
        <w:rPr>
          <w:rStyle w:val="a8"/>
          <w:sz w:val="28"/>
          <w:szCs w:val="28"/>
          <w:lang w:eastAsia="uk-UA"/>
        </w:rPr>
        <w:t xml:space="preserve">. </w:t>
      </w:r>
    </w:p>
    <w:p w14:paraId="40003B34" w14:textId="77777777" w:rsidR="00AE7CA7" w:rsidRPr="008C3D7A" w:rsidRDefault="00AE7CA7" w:rsidP="008C3D7A">
      <w:pPr>
        <w:ind w:firstLine="709"/>
        <w:jc w:val="both"/>
        <w:rPr>
          <w:rStyle w:val="a8"/>
          <w:sz w:val="28"/>
          <w:szCs w:val="28"/>
        </w:rPr>
      </w:pPr>
      <w:r w:rsidRPr="008C3D7A">
        <w:rPr>
          <w:rStyle w:val="a8"/>
          <w:sz w:val="28"/>
          <w:szCs w:val="28"/>
        </w:rPr>
        <w:t xml:space="preserve">Стабільність надходжень, що формують загальний фонд бюджету </w:t>
      </w:r>
      <w:r w:rsidR="00C27688" w:rsidRPr="008C3D7A">
        <w:rPr>
          <w:rStyle w:val="a8"/>
          <w:sz w:val="28"/>
          <w:szCs w:val="28"/>
        </w:rPr>
        <w:t>громади</w:t>
      </w:r>
      <w:r w:rsidRPr="008C3D7A">
        <w:rPr>
          <w:rStyle w:val="a8"/>
          <w:sz w:val="28"/>
          <w:szCs w:val="28"/>
        </w:rPr>
        <w:t>, дозволяє забезпечити безперебійну його життєдіяльність у різних сферах, забезпечити своєчасну виплату заробітної плати працівникам бюджетних установ, провести всі інші соціально важливі видатки, отримати всім мешканцям міста суспільні послуги в тій чи іншій сфері, якою опікуються органи місцевого самоврядування.</w:t>
      </w:r>
    </w:p>
    <w:p w14:paraId="63EC0784" w14:textId="312DD97F" w:rsidR="00AE7CA7" w:rsidRPr="008C3D7A" w:rsidRDefault="00AE7CA7" w:rsidP="008C3D7A">
      <w:pPr>
        <w:pStyle w:val="ac"/>
        <w:ind w:firstLine="720"/>
        <w:jc w:val="both"/>
        <w:rPr>
          <w:rStyle w:val="af8"/>
          <w:color w:val="000000"/>
          <w:sz w:val="28"/>
          <w:szCs w:val="28"/>
          <w:lang w:val="uk-UA" w:eastAsia="uk-UA"/>
        </w:rPr>
      </w:pPr>
      <w:r w:rsidRPr="008C3D7A">
        <w:rPr>
          <w:sz w:val="28"/>
          <w:szCs w:val="28"/>
          <w:lang w:val="uk-UA"/>
        </w:rPr>
        <w:t xml:space="preserve">У зв’язку з викладеним </w:t>
      </w:r>
      <w:r w:rsidRPr="008C3D7A">
        <w:rPr>
          <w:rStyle w:val="a8"/>
          <w:color w:val="000000"/>
          <w:sz w:val="28"/>
          <w:szCs w:val="28"/>
          <w:lang w:eastAsia="uk-UA"/>
        </w:rPr>
        <w:t xml:space="preserve">виникла необхідність ухвалити рішення про  встановлення ставок податку на нерухоме майно, відмінне від земельної ділянки, у </w:t>
      </w:r>
      <w:proofErr w:type="spellStart"/>
      <w:r w:rsidR="00EE0BB9" w:rsidRPr="008C3D7A">
        <w:rPr>
          <w:sz w:val="28"/>
          <w:szCs w:val="28"/>
          <w:lang w:val="uk-UA"/>
        </w:rPr>
        <w:t>Лисянській</w:t>
      </w:r>
      <w:proofErr w:type="spellEnd"/>
      <w:r w:rsidR="00EE0BB9" w:rsidRPr="008C3D7A">
        <w:rPr>
          <w:sz w:val="28"/>
          <w:szCs w:val="28"/>
          <w:lang w:val="uk-UA"/>
        </w:rPr>
        <w:t xml:space="preserve"> селищній </w:t>
      </w:r>
      <w:r w:rsidR="00C27688" w:rsidRPr="008C3D7A">
        <w:rPr>
          <w:sz w:val="28"/>
          <w:szCs w:val="28"/>
          <w:lang w:val="uk-UA"/>
        </w:rPr>
        <w:t xml:space="preserve">об’єднаній територіальній громаді </w:t>
      </w:r>
      <w:r w:rsidR="00A20EC2" w:rsidRPr="008C3D7A">
        <w:rPr>
          <w:rStyle w:val="af8"/>
          <w:color w:val="000000"/>
          <w:sz w:val="28"/>
          <w:szCs w:val="28"/>
          <w:lang w:val="uk-UA" w:eastAsia="uk-UA"/>
        </w:rPr>
        <w:t xml:space="preserve">для </w:t>
      </w:r>
      <w:r w:rsidR="004F0F06">
        <w:rPr>
          <w:rStyle w:val="af8"/>
          <w:color w:val="000000"/>
          <w:sz w:val="28"/>
          <w:szCs w:val="28"/>
          <w:lang w:val="uk-UA" w:eastAsia="uk-UA"/>
        </w:rPr>
        <w:t>застосування з 01.01.202</w:t>
      </w:r>
      <w:r w:rsidR="00AE45D6">
        <w:rPr>
          <w:rStyle w:val="af8"/>
          <w:color w:val="000000"/>
          <w:sz w:val="28"/>
          <w:szCs w:val="28"/>
          <w:lang w:val="uk-UA" w:eastAsia="uk-UA"/>
        </w:rPr>
        <w:t xml:space="preserve">5 </w:t>
      </w:r>
      <w:r w:rsidR="0058500B" w:rsidRPr="008C3D7A">
        <w:rPr>
          <w:rStyle w:val="af8"/>
          <w:color w:val="000000"/>
          <w:sz w:val="28"/>
          <w:szCs w:val="28"/>
          <w:lang w:val="uk-UA" w:eastAsia="uk-UA"/>
        </w:rPr>
        <w:t>року</w:t>
      </w:r>
      <w:r w:rsidRPr="008C3D7A">
        <w:rPr>
          <w:rStyle w:val="af8"/>
          <w:color w:val="000000"/>
          <w:sz w:val="28"/>
          <w:szCs w:val="28"/>
          <w:lang w:val="uk-UA" w:eastAsia="uk-UA"/>
        </w:rPr>
        <w:t>.</w:t>
      </w:r>
    </w:p>
    <w:p w14:paraId="70E933AF" w14:textId="77777777" w:rsidR="00AE7CA7" w:rsidRPr="008C3D7A" w:rsidRDefault="00AE7CA7" w:rsidP="008C3D7A">
      <w:pPr>
        <w:pStyle w:val="ac"/>
        <w:ind w:firstLine="720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Основними групами (підгрупами), на які проблема справляє вплив, є: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080"/>
        <w:gridCol w:w="2256"/>
      </w:tblGrid>
      <w:tr w:rsidR="00AE7CA7" w:rsidRPr="008C3D7A" w14:paraId="64F1C728" w14:textId="77777777" w:rsidTr="007313A2">
        <w:tc>
          <w:tcPr>
            <w:tcW w:w="1278" w:type="pct"/>
          </w:tcPr>
          <w:p w14:paraId="3D70AD85" w14:textId="77777777" w:rsidR="00AE7CA7" w:rsidRPr="008C3D7A" w:rsidRDefault="00AE7CA7" w:rsidP="008C3D7A">
            <w:pPr>
              <w:pStyle w:val="ac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3D7A">
              <w:rPr>
                <w:b/>
                <w:i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2578" w:type="pct"/>
          </w:tcPr>
          <w:p w14:paraId="26BDA55A" w14:textId="77777777" w:rsidR="00AE7CA7" w:rsidRPr="008C3D7A" w:rsidRDefault="00AE7CA7" w:rsidP="008C3D7A">
            <w:pPr>
              <w:pStyle w:val="ac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3D7A">
              <w:rPr>
                <w:b/>
                <w:i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145" w:type="pct"/>
          </w:tcPr>
          <w:p w14:paraId="547D45F6" w14:textId="77777777" w:rsidR="00AE7CA7" w:rsidRPr="008C3D7A" w:rsidRDefault="00AE7CA7" w:rsidP="008C3D7A">
            <w:pPr>
              <w:pStyle w:val="ac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8C3D7A">
              <w:rPr>
                <w:b/>
                <w:i/>
                <w:sz w:val="28"/>
                <w:szCs w:val="28"/>
                <w:lang w:val="uk-UA"/>
              </w:rPr>
              <w:t>Ні</w:t>
            </w:r>
          </w:p>
        </w:tc>
      </w:tr>
      <w:tr w:rsidR="00AE7CA7" w:rsidRPr="008C3D7A" w14:paraId="0D9A4DF4" w14:textId="77777777" w:rsidTr="007313A2">
        <w:tc>
          <w:tcPr>
            <w:tcW w:w="1278" w:type="pct"/>
          </w:tcPr>
          <w:p w14:paraId="2A722CBD" w14:textId="77777777" w:rsidR="00AE7CA7" w:rsidRPr="008C3D7A" w:rsidRDefault="00AE7CA7" w:rsidP="008C3D7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Громадяни </w:t>
            </w:r>
          </w:p>
        </w:tc>
        <w:tc>
          <w:tcPr>
            <w:tcW w:w="2578" w:type="pct"/>
          </w:tcPr>
          <w:p w14:paraId="792B1504" w14:textId="77777777" w:rsidR="00AE7CA7" w:rsidRPr="008C3D7A" w:rsidRDefault="00AE7CA7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Впливає на громадян, які мають у власності житлову та/або нежитлову нерухомість. Впливає на </w:t>
            </w:r>
            <w:r w:rsidR="00133203" w:rsidRPr="008C3D7A">
              <w:rPr>
                <w:sz w:val="28"/>
                <w:szCs w:val="28"/>
                <w:lang w:val="uk-UA"/>
              </w:rPr>
              <w:t>всіх членів територіальної гро</w:t>
            </w:r>
            <w:r w:rsidRPr="008C3D7A">
              <w:rPr>
                <w:sz w:val="28"/>
                <w:szCs w:val="28"/>
                <w:lang w:val="uk-UA"/>
              </w:rPr>
              <w:t>мади, які мають упевненість у  можливості забезпечення</w:t>
            </w:r>
            <w:r w:rsidR="00133203" w:rsidRPr="008C3D7A">
              <w:rPr>
                <w:sz w:val="28"/>
                <w:szCs w:val="28"/>
                <w:lang w:val="uk-UA"/>
              </w:rPr>
              <w:t xml:space="preserve"> фінансування соціально  важли</w:t>
            </w:r>
            <w:r w:rsidRPr="008C3D7A">
              <w:rPr>
                <w:sz w:val="28"/>
                <w:szCs w:val="28"/>
                <w:lang w:val="uk-UA"/>
              </w:rPr>
              <w:t>вих  мі</w:t>
            </w:r>
            <w:r w:rsidR="00F71D26" w:rsidRPr="008C3D7A">
              <w:rPr>
                <w:sz w:val="28"/>
                <w:szCs w:val="28"/>
                <w:lang w:val="uk-UA"/>
              </w:rPr>
              <w:t>сцевих</w:t>
            </w:r>
            <w:r w:rsidRPr="008C3D7A">
              <w:rPr>
                <w:sz w:val="28"/>
                <w:szCs w:val="28"/>
                <w:lang w:val="uk-UA"/>
              </w:rPr>
              <w:t xml:space="preserve">  програм  за рахунок </w:t>
            </w:r>
            <w:r w:rsidR="00133203" w:rsidRPr="008C3D7A">
              <w:rPr>
                <w:sz w:val="28"/>
                <w:szCs w:val="28"/>
                <w:lang w:val="uk-UA"/>
              </w:rPr>
              <w:t xml:space="preserve">отриманих від запропонованого </w:t>
            </w:r>
            <w:r w:rsidRPr="008C3D7A">
              <w:rPr>
                <w:sz w:val="28"/>
                <w:szCs w:val="28"/>
                <w:lang w:val="uk-UA"/>
              </w:rPr>
              <w:t>регулювання</w:t>
            </w:r>
            <w:r w:rsidR="00133203" w:rsidRPr="008C3D7A">
              <w:rPr>
                <w:sz w:val="28"/>
                <w:szCs w:val="28"/>
                <w:lang w:val="uk-UA"/>
              </w:rPr>
              <w:t xml:space="preserve">   надходжень податку до  бю</w:t>
            </w:r>
            <w:r w:rsidRPr="008C3D7A">
              <w:rPr>
                <w:sz w:val="28"/>
                <w:szCs w:val="28"/>
                <w:lang w:val="uk-UA"/>
              </w:rPr>
              <w:t xml:space="preserve">джету </w:t>
            </w:r>
            <w:r w:rsidR="00C27688" w:rsidRPr="008C3D7A">
              <w:rPr>
                <w:sz w:val="28"/>
                <w:szCs w:val="28"/>
                <w:lang w:val="uk-UA"/>
              </w:rPr>
              <w:t>громади</w:t>
            </w:r>
            <w:r w:rsidRPr="008C3D7A">
              <w:rPr>
                <w:sz w:val="28"/>
                <w:szCs w:val="28"/>
                <w:lang w:val="uk-UA"/>
              </w:rPr>
              <w:t>.</w:t>
            </w:r>
            <w:r w:rsidRPr="008C3D7A">
              <w:rPr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45" w:type="pct"/>
          </w:tcPr>
          <w:p w14:paraId="04D229CD" w14:textId="77777777" w:rsidR="00AE7CA7" w:rsidRPr="008C3D7A" w:rsidRDefault="00AE7CA7" w:rsidP="008C3D7A">
            <w:pPr>
              <w:pStyle w:val="ac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Не впливає на громадян, які не є власниками об</w:t>
            </w:r>
            <w:r w:rsidRPr="008C3D7A">
              <w:rPr>
                <w:spacing w:val="-20"/>
                <w:sz w:val="28"/>
                <w:szCs w:val="28"/>
                <w:lang w:val="uk-UA"/>
              </w:rPr>
              <w:t>’</w:t>
            </w:r>
            <w:r w:rsidR="00133203" w:rsidRPr="008C3D7A">
              <w:rPr>
                <w:sz w:val="28"/>
                <w:szCs w:val="28"/>
                <w:lang w:val="uk-UA"/>
              </w:rPr>
              <w:t>єк</w:t>
            </w:r>
            <w:r w:rsidRPr="008C3D7A">
              <w:rPr>
                <w:sz w:val="28"/>
                <w:szCs w:val="28"/>
                <w:lang w:val="uk-UA"/>
              </w:rPr>
              <w:t xml:space="preserve">тів нерухомості </w:t>
            </w:r>
          </w:p>
        </w:tc>
      </w:tr>
      <w:tr w:rsidR="00AE7CA7" w:rsidRPr="008C3D7A" w14:paraId="28A36332" w14:textId="77777777" w:rsidTr="007313A2">
        <w:tc>
          <w:tcPr>
            <w:tcW w:w="1278" w:type="pct"/>
          </w:tcPr>
          <w:p w14:paraId="73AD511F" w14:textId="77777777" w:rsidR="00AE7CA7" w:rsidRPr="008C3D7A" w:rsidRDefault="00133203" w:rsidP="008C3D7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lastRenderedPageBreak/>
              <w:t>Органи місцевого само</w:t>
            </w:r>
            <w:r w:rsidR="00AE7CA7" w:rsidRPr="008C3D7A">
              <w:rPr>
                <w:sz w:val="28"/>
                <w:szCs w:val="28"/>
                <w:lang w:val="uk-UA"/>
              </w:rPr>
              <w:t>врядування</w:t>
            </w:r>
          </w:p>
        </w:tc>
        <w:tc>
          <w:tcPr>
            <w:tcW w:w="2578" w:type="pct"/>
          </w:tcPr>
          <w:p w14:paraId="5B0DF70A" w14:textId="77777777" w:rsidR="00AE7CA7" w:rsidRPr="008C3D7A" w:rsidRDefault="00AE7CA7" w:rsidP="008C3D7A">
            <w:pPr>
              <w:pStyle w:val="a7"/>
              <w:ind w:left="23" w:right="23" w:hanging="23"/>
              <w:rPr>
                <w:szCs w:val="28"/>
              </w:rPr>
            </w:pPr>
            <w:r w:rsidRPr="008C3D7A">
              <w:rPr>
                <w:szCs w:val="28"/>
              </w:rPr>
              <w:t>До пов</w:t>
            </w:r>
            <w:r w:rsidR="00133203" w:rsidRPr="008C3D7A">
              <w:rPr>
                <w:szCs w:val="28"/>
              </w:rPr>
              <w:t>новажень органів місцевого само</w:t>
            </w:r>
            <w:r w:rsidRPr="008C3D7A">
              <w:rPr>
                <w:szCs w:val="28"/>
              </w:rPr>
              <w:t>врядування віднесено право встановлювати ставки податку на нерухоме майно, відмінне від земельної ділянки (стаття 266 Кодексу). Від зап</w:t>
            </w:r>
            <w:r w:rsidR="00133203" w:rsidRPr="008C3D7A">
              <w:rPr>
                <w:szCs w:val="28"/>
              </w:rPr>
              <w:t>ропонованого регулювання прогно</w:t>
            </w:r>
            <w:r w:rsidRPr="008C3D7A">
              <w:rPr>
                <w:szCs w:val="28"/>
              </w:rPr>
              <w:t xml:space="preserve">зуються надходження податку до бюджету </w:t>
            </w:r>
            <w:r w:rsidR="00F71D26" w:rsidRPr="008C3D7A">
              <w:rPr>
                <w:szCs w:val="28"/>
              </w:rPr>
              <w:t>громади</w:t>
            </w:r>
            <w:r w:rsidRPr="008C3D7A">
              <w:rPr>
                <w:szCs w:val="28"/>
              </w:rPr>
              <w:t>, що дасть можливість направити ці кошти на фінансування соціально важливих міських програм,</w:t>
            </w:r>
            <w:r w:rsidRPr="008C3D7A">
              <w:rPr>
                <w:rStyle w:val="a8"/>
                <w:sz w:val="28"/>
                <w:szCs w:val="28"/>
                <w:lang w:eastAsia="uk-UA"/>
              </w:rPr>
              <w:t xml:space="preserve"> бюджетної сфери в галузях дошкільної освіти, соціального захисту, житлово-комунального та дорожнього господарства, транспорту тощо</w:t>
            </w:r>
            <w:r w:rsidRPr="008C3D7A">
              <w:rPr>
                <w:szCs w:val="28"/>
              </w:rPr>
              <w:t xml:space="preserve"> </w:t>
            </w:r>
          </w:p>
        </w:tc>
        <w:tc>
          <w:tcPr>
            <w:tcW w:w="1145" w:type="pct"/>
          </w:tcPr>
          <w:p w14:paraId="41CB2050" w14:textId="77777777" w:rsidR="00AE7CA7" w:rsidRPr="008C3D7A" w:rsidRDefault="00AE7CA7" w:rsidP="008C3D7A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-</w:t>
            </w:r>
          </w:p>
        </w:tc>
      </w:tr>
      <w:tr w:rsidR="00AE7CA7" w:rsidRPr="008C3D7A" w14:paraId="3BC2103E" w14:textId="77777777" w:rsidTr="007313A2">
        <w:tc>
          <w:tcPr>
            <w:tcW w:w="1278" w:type="pct"/>
          </w:tcPr>
          <w:p w14:paraId="1F214F9B" w14:textId="77777777" w:rsidR="00AE7CA7" w:rsidRPr="008C3D7A" w:rsidRDefault="00AE7CA7" w:rsidP="008C3D7A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Суб’єкти господарювання </w:t>
            </w:r>
          </w:p>
        </w:tc>
        <w:tc>
          <w:tcPr>
            <w:tcW w:w="2578" w:type="pct"/>
          </w:tcPr>
          <w:p w14:paraId="5BF7AA00" w14:textId="77777777" w:rsidR="00AE7CA7" w:rsidRPr="008C3D7A" w:rsidRDefault="00AE7CA7" w:rsidP="008C3D7A">
            <w:pPr>
              <w:ind w:firstLine="33"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Впливає на суб’єктів господарювання, які мають у в</w:t>
            </w:r>
            <w:r w:rsidR="00133203" w:rsidRPr="008C3D7A">
              <w:rPr>
                <w:sz w:val="28"/>
                <w:szCs w:val="28"/>
                <w:lang w:val="uk-UA"/>
              </w:rPr>
              <w:t>ласності нерухомість. Від запро</w:t>
            </w:r>
            <w:r w:rsidRPr="008C3D7A">
              <w:rPr>
                <w:sz w:val="28"/>
                <w:szCs w:val="28"/>
                <w:lang w:val="uk-UA"/>
              </w:rPr>
              <w:t>поновано</w:t>
            </w:r>
            <w:r w:rsidR="00133203" w:rsidRPr="008C3D7A">
              <w:rPr>
                <w:sz w:val="28"/>
                <w:szCs w:val="28"/>
                <w:lang w:val="uk-UA"/>
              </w:rPr>
              <w:t>го регулювання прогнозуються на</w:t>
            </w:r>
            <w:r w:rsidRPr="008C3D7A">
              <w:rPr>
                <w:sz w:val="28"/>
                <w:szCs w:val="28"/>
                <w:lang w:val="uk-UA"/>
              </w:rPr>
              <w:t xml:space="preserve">дходження податку до бюджету </w:t>
            </w:r>
            <w:r w:rsidR="00C27688" w:rsidRPr="008C3D7A">
              <w:rPr>
                <w:sz w:val="28"/>
                <w:szCs w:val="28"/>
                <w:lang w:val="uk-UA"/>
              </w:rPr>
              <w:t>громади</w:t>
            </w:r>
            <w:r w:rsidRPr="008C3D7A">
              <w:rPr>
                <w:sz w:val="28"/>
                <w:szCs w:val="28"/>
                <w:lang w:val="uk-UA"/>
              </w:rPr>
              <w:t xml:space="preserve">. Суб’єкти господарювання мають можливість прогнозованого планування фінансово-господарської діяльності, з урахуванням запропонованого регулювання </w:t>
            </w:r>
          </w:p>
        </w:tc>
        <w:tc>
          <w:tcPr>
            <w:tcW w:w="1145" w:type="pct"/>
          </w:tcPr>
          <w:p w14:paraId="4741A0C9" w14:textId="77777777" w:rsidR="00AE7CA7" w:rsidRPr="008C3D7A" w:rsidRDefault="00133203" w:rsidP="008C3D7A">
            <w:pPr>
              <w:pStyle w:val="ac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Не впливає на суб’єктів господа</w:t>
            </w:r>
            <w:r w:rsidR="00AE7CA7" w:rsidRPr="008C3D7A">
              <w:rPr>
                <w:sz w:val="28"/>
                <w:szCs w:val="28"/>
                <w:lang w:val="uk-UA"/>
              </w:rPr>
              <w:t>рювання, які не є власниками об</w:t>
            </w:r>
            <w:r w:rsidR="00AE7CA7" w:rsidRPr="008C3D7A">
              <w:rPr>
                <w:spacing w:val="-20"/>
                <w:sz w:val="28"/>
                <w:szCs w:val="28"/>
                <w:lang w:val="uk-UA"/>
              </w:rPr>
              <w:t>’</w:t>
            </w:r>
            <w:r w:rsidRPr="008C3D7A">
              <w:rPr>
                <w:sz w:val="28"/>
                <w:szCs w:val="28"/>
                <w:lang w:val="uk-UA"/>
              </w:rPr>
              <w:t>єк</w:t>
            </w:r>
            <w:r w:rsidR="00AE7CA7" w:rsidRPr="008C3D7A">
              <w:rPr>
                <w:sz w:val="28"/>
                <w:szCs w:val="28"/>
                <w:lang w:val="uk-UA"/>
              </w:rPr>
              <w:t>тів нерухомості</w:t>
            </w:r>
          </w:p>
        </w:tc>
      </w:tr>
    </w:tbl>
    <w:p w14:paraId="1EF5F078" w14:textId="77777777" w:rsidR="00AE7CA7" w:rsidRPr="008C3D7A" w:rsidRDefault="00AE7CA7" w:rsidP="008C3D7A">
      <w:pPr>
        <w:ind w:firstLine="708"/>
        <w:jc w:val="center"/>
        <w:rPr>
          <w:b/>
          <w:i/>
          <w:sz w:val="28"/>
          <w:szCs w:val="28"/>
          <w:lang w:val="uk-UA"/>
        </w:rPr>
      </w:pPr>
    </w:p>
    <w:p w14:paraId="5C16EC2E" w14:textId="77777777" w:rsidR="00AE7CA7" w:rsidRPr="008C3D7A" w:rsidRDefault="00AE7CA7" w:rsidP="008C3D7A">
      <w:pPr>
        <w:ind w:firstLine="708"/>
        <w:jc w:val="both"/>
        <w:rPr>
          <w:rStyle w:val="a8"/>
          <w:sz w:val="28"/>
          <w:szCs w:val="28"/>
        </w:rPr>
      </w:pPr>
      <w:r w:rsidRPr="008C3D7A">
        <w:rPr>
          <w:rStyle w:val="a8"/>
          <w:sz w:val="28"/>
          <w:szCs w:val="28"/>
        </w:rPr>
        <w:t xml:space="preserve">Питання наповнення бюджету </w:t>
      </w:r>
      <w:r w:rsidR="00C27688" w:rsidRPr="008C3D7A">
        <w:rPr>
          <w:rStyle w:val="a8"/>
          <w:sz w:val="28"/>
          <w:szCs w:val="28"/>
        </w:rPr>
        <w:t>громади</w:t>
      </w:r>
      <w:r w:rsidRPr="008C3D7A">
        <w:rPr>
          <w:rStyle w:val="a8"/>
          <w:sz w:val="28"/>
          <w:szCs w:val="28"/>
        </w:rPr>
        <w:t xml:space="preserve">, у тому числі через установлення ставок податку на нерухоме майно, відмінне від земельної ділянки, є сферою загальних інтересів суб’єктів господарювання, органів місцевого самоврядування </w:t>
      </w:r>
      <w:proofErr w:type="spellStart"/>
      <w:r w:rsidR="00EE0BB9" w:rsidRPr="008C3D7A">
        <w:rPr>
          <w:sz w:val="28"/>
          <w:szCs w:val="28"/>
          <w:lang w:val="uk-UA"/>
        </w:rPr>
        <w:t>Лисянської</w:t>
      </w:r>
      <w:proofErr w:type="spellEnd"/>
      <w:r w:rsidR="00EE0BB9" w:rsidRPr="008C3D7A">
        <w:rPr>
          <w:sz w:val="28"/>
          <w:szCs w:val="28"/>
          <w:lang w:val="uk-UA"/>
        </w:rPr>
        <w:t xml:space="preserve"> селищної</w:t>
      </w:r>
      <w:r w:rsidR="00F71D26" w:rsidRPr="008C3D7A">
        <w:rPr>
          <w:sz w:val="28"/>
          <w:szCs w:val="28"/>
          <w:lang w:val="uk-UA"/>
        </w:rPr>
        <w:t xml:space="preserve"> ради (</w:t>
      </w:r>
      <w:r w:rsidR="00AF72AB" w:rsidRPr="008C3D7A">
        <w:rPr>
          <w:sz w:val="28"/>
          <w:szCs w:val="28"/>
          <w:lang w:val="uk-UA"/>
        </w:rPr>
        <w:t>територіальної громади</w:t>
      </w:r>
      <w:r w:rsidR="00F71D26" w:rsidRPr="008C3D7A">
        <w:rPr>
          <w:sz w:val="28"/>
          <w:szCs w:val="28"/>
          <w:lang w:val="uk-UA"/>
        </w:rPr>
        <w:t>)</w:t>
      </w:r>
      <w:r w:rsidRPr="008C3D7A">
        <w:rPr>
          <w:rStyle w:val="a8"/>
          <w:sz w:val="28"/>
          <w:szCs w:val="28"/>
        </w:rPr>
        <w:t>.</w:t>
      </w:r>
    </w:p>
    <w:p w14:paraId="766F9093" w14:textId="77777777" w:rsidR="00AE7CA7" w:rsidRPr="008C3D7A" w:rsidRDefault="00AE7CA7" w:rsidP="008C3D7A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8C3D7A">
        <w:rPr>
          <w:rStyle w:val="a8"/>
          <w:sz w:val="28"/>
          <w:szCs w:val="28"/>
        </w:rPr>
        <w:t xml:space="preserve">Стабільність надходжень, що формують загальний фонд бюджету </w:t>
      </w:r>
      <w:r w:rsidR="00AF72AB" w:rsidRPr="008C3D7A">
        <w:rPr>
          <w:rStyle w:val="a8"/>
          <w:sz w:val="28"/>
          <w:szCs w:val="28"/>
        </w:rPr>
        <w:t>громади</w:t>
      </w:r>
      <w:r w:rsidRPr="008C3D7A">
        <w:rPr>
          <w:rStyle w:val="a8"/>
          <w:sz w:val="28"/>
          <w:szCs w:val="28"/>
        </w:rPr>
        <w:t xml:space="preserve">, дозволяє забезпечити безперебійну його життєдіяльність в різних сферах, своєчасну виплату заробітної плати працівникам бюджетних установ та провести фінансування </w:t>
      </w:r>
      <w:r w:rsidR="00F71D26" w:rsidRPr="008C3D7A">
        <w:rPr>
          <w:rStyle w:val="a8"/>
          <w:sz w:val="28"/>
          <w:szCs w:val="28"/>
        </w:rPr>
        <w:t>місцевих</w:t>
      </w:r>
      <w:r w:rsidRPr="008C3D7A">
        <w:rPr>
          <w:rStyle w:val="a8"/>
          <w:sz w:val="28"/>
          <w:szCs w:val="28"/>
        </w:rPr>
        <w:t xml:space="preserve"> цільових програм. </w:t>
      </w:r>
    </w:p>
    <w:p w14:paraId="310A5EE0" w14:textId="77777777" w:rsidR="00AE7CA7" w:rsidRPr="008C3D7A" w:rsidRDefault="00AE7CA7" w:rsidP="008C3D7A">
      <w:pPr>
        <w:pStyle w:val="2"/>
        <w:ind w:firstLine="708"/>
        <w:jc w:val="center"/>
        <w:rPr>
          <w:b/>
          <w:szCs w:val="28"/>
        </w:rPr>
      </w:pPr>
    </w:p>
    <w:p w14:paraId="75E67A6F" w14:textId="77777777" w:rsidR="00AE7CA7" w:rsidRPr="008C3D7A" w:rsidRDefault="00C0103F" w:rsidP="008C3D7A">
      <w:pPr>
        <w:pStyle w:val="2"/>
        <w:ind w:firstLine="708"/>
        <w:jc w:val="center"/>
        <w:rPr>
          <w:b/>
          <w:szCs w:val="28"/>
        </w:rPr>
      </w:pPr>
      <w:r w:rsidRPr="008C3D7A">
        <w:rPr>
          <w:b/>
          <w:szCs w:val="28"/>
        </w:rPr>
        <w:t>2</w:t>
      </w:r>
      <w:r w:rsidR="00AE7CA7" w:rsidRPr="008C3D7A">
        <w:rPr>
          <w:b/>
          <w:szCs w:val="28"/>
        </w:rPr>
        <w:t>. Цілі державного регулювання</w:t>
      </w:r>
    </w:p>
    <w:p w14:paraId="25F3E3F8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Проект регуляторного акту спрямований на розв’язання проблеми, визначеної в попередньому  розділі.</w:t>
      </w:r>
    </w:p>
    <w:p w14:paraId="187D6D73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Основними цілями прийняття пропонованого регуляторного  акту є:</w:t>
      </w:r>
    </w:p>
    <w:p w14:paraId="1EDC8BC7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   - встановлення доцільних і обґрунтованих розмірів ставок податку на нерухоме майно з урахуванням рівня платоспроможності громадян та суб’єктів господарювання та відповідно до потреб </w:t>
      </w:r>
      <w:r w:rsidR="00786459">
        <w:rPr>
          <w:sz w:val="28"/>
          <w:szCs w:val="28"/>
          <w:lang w:val="uk-UA"/>
        </w:rPr>
        <w:t>місцевого</w:t>
      </w:r>
      <w:r w:rsidRPr="008C3D7A">
        <w:rPr>
          <w:sz w:val="28"/>
          <w:szCs w:val="28"/>
          <w:lang w:val="uk-UA"/>
        </w:rPr>
        <w:t xml:space="preserve"> бюджету;</w:t>
      </w:r>
    </w:p>
    <w:p w14:paraId="0DEB1136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   - забезпечення додаткових надходжень до бюджету </w:t>
      </w:r>
      <w:r w:rsidR="00786459">
        <w:rPr>
          <w:sz w:val="28"/>
          <w:szCs w:val="28"/>
          <w:lang w:val="uk-UA"/>
        </w:rPr>
        <w:t>громади</w:t>
      </w:r>
      <w:r w:rsidRPr="008C3D7A">
        <w:rPr>
          <w:sz w:val="28"/>
          <w:szCs w:val="28"/>
          <w:lang w:val="uk-UA"/>
        </w:rPr>
        <w:t>;</w:t>
      </w:r>
    </w:p>
    <w:p w14:paraId="0DFFF5C6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   - встановлення пільг щодо сплати податку на нерухоме майно;</w:t>
      </w:r>
    </w:p>
    <w:p w14:paraId="2F846667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   - виконання програм соціального та економічного розвитку </w:t>
      </w:r>
      <w:r w:rsidR="00786459">
        <w:rPr>
          <w:sz w:val="28"/>
          <w:szCs w:val="28"/>
          <w:lang w:val="uk-UA"/>
        </w:rPr>
        <w:t>громади</w:t>
      </w:r>
      <w:r w:rsidRPr="008C3D7A">
        <w:rPr>
          <w:sz w:val="28"/>
          <w:szCs w:val="28"/>
          <w:lang w:val="uk-UA"/>
        </w:rPr>
        <w:t>, вирішення проблем його громадян;</w:t>
      </w:r>
    </w:p>
    <w:p w14:paraId="05593D1C" w14:textId="77777777" w:rsidR="00133203" w:rsidRPr="008C3D7A" w:rsidRDefault="00133203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   - забезпечення дотримання вимог Податкового кодексу щодо місцевих податків і зборів.</w:t>
      </w:r>
    </w:p>
    <w:p w14:paraId="4B8A1DC8" w14:textId="77777777" w:rsidR="00AF5738" w:rsidRPr="008C3D7A" w:rsidRDefault="00AF5738" w:rsidP="0078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lastRenderedPageBreak/>
        <w:t>3. Визначення альтернативних способів досягнення цілей державного регулювання</w:t>
      </w:r>
    </w:p>
    <w:p w14:paraId="0CA56DDB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Під час підготовки зазначеного проекту рішення селищною  радою розглянуто такі альтернативні способи досягнення цілей регуляторного акту: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3"/>
        <w:gridCol w:w="7661"/>
      </w:tblGrid>
      <w:tr w:rsidR="00AF5738" w:rsidRPr="008C3D7A" w14:paraId="4A98FEC2" w14:textId="77777777" w:rsidTr="00A246AA">
        <w:trPr>
          <w:jc w:val="center"/>
        </w:trPr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2920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Вид альтернативи</w:t>
            </w:r>
          </w:p>
        </w:tc>
        <w:tc>
          <w:tcPr>
            <w:tcW w:w="3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7DCE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Опис альтернативи</w:t>
            </w:r>
          </w:p>
        </w:tc>
      </w:tr>
      <w:tr w:rsidR="00AF5738" w:rsidRPr="008C3D7A" w14:paraId="4A270D7D" w14:textId="77777777" w:rsidTr="00A246AA">
        <w:trPr>
          <w:jc w:val="center"/>
        </w:trPr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37C8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3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F5A8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Неприйняття запропонованого регуляторного акту (збереження існуючого механізму регулювання).</w:t>
            </w:r>
          </w:p>
        </w:tc>
      </w:tr>
      <w:tr w:rsidR="00AF5738" w:rsidRPr="008C3D7A" w14:paraId="2F3F1A2A" w14:textId="77777777" w:rsidTr="00A246AA">
        <w:trPr>
          <w:jc w:val="center"/>
        </w:trPr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5DFC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2</w:t>
            </w:r>
          </w:p>
        </w:tc>
        <w:tc>
          <w:tcPr>
            <w:tcW w:w="3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63C3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Прийняття проекту рішення у запропонованому вигляді.</w:t>
            </w:r>
          </w:p>
        </w:tc>
      </w:tr>
      <w:tr w:rsidR="00AF5738" w:rsidRPr="008C3D7A" w14:paraId="79F7489B" w14:textId="77777777" w:rsidTr="00A246AA">
        <w:trPr>
          <w:jc w:val="center"/>
        </w:trPr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8D6F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3</w:t>
            </w:r>
          </w:p>
        </w:tc>
        <w:tc>
          <w:tcPr>
            <w:tcW w:w="3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9C6F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Встановлення максимальних ставок податку на нерухоме майно.</w:t>
            </w:r>
          </w:p>
        </w:tc>
      </w:tr>
    </w:tbl>
    <w:p w14:paraId="1EA94CEF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  <w:lang w:val="uk-UA"/>
        </w:rPr>
      </w:pPr>
    </w:p>
    <w:p w14:paraId="5FF93295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  <w:lang w:val="uk-UA"/>
        </w:rPr>
      </w:pPr>
      <w:r w:rsidRPr="008C3D7A">
        <w:rPr>
          <w:b/>
          <w:i/>
          <w:sz w:val="28"/>
          <w:szCs w:val="28"/>
          <w:lang w:val="uk-UA"/>
        </w:rPr>
        <w:t>Оцінка вибраних альтернативних способів досягнення цілей</w:t>
      </w:r>
    </w:p>
    <w:p w14:paraId="76165C16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4111"/>
        <w:gridCol w:w="3692"/>
      </w:tblGrid>
      <w:tr w:rsidR="00AF5738" w:rsidRPr="008C3D7A" w14:paraId="1BCB975B" w14:textId="77777777" w:rsidTr="00A246AA">
        <w:tc>
          <w:tcPr>
            <w:tcW w:w="1851" w:type="dxa"/>
          </w:tcPr>
          <w:p w14:paraId="52D7AFA7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bookmarkStart w:id="0" w:name="bookmark3"/>
            <w:r w:rsidRPr="008C3D7A">
              <w:rPr>
                <w:sz w:val="28"/>
                <w:szCs w:val="28"/>
                <w:lang w:val="uk-UA" w:bidi="th-TH"/>
              </w:rPr>
              <w:t>Вид альтернативи</w:t>
            </w:r>
          </w:p>
        </w:tc>
        <w:tc>
          <w:tcPr>
            <w:tcW w:w="4111" w:type="dxa"/>
          </w:tcPr>
          <w:p w14:paraId="377A76A8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Вигоди</w:t>
            </w:r>
          </w:p>
        </w:tc>
        <w:tc>
          <w:tcPr>
            <w:tcW w:w="3692" w:type="dxa"/>
          </w:tcPr>
          <w:p w14:paraId="7026CE77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Витрати</w:t>
            </w:r>
          </w:p>
        </w:tc>
      </w:tr>
      <w:tr w:rsidR="00AF5738" w:rsidRPr="008C3D7A" w14:paraId="63E5865F" w14:textId="77777777" w:rsidTr="00A246AA">
        <w:tc>
          <w:tcPr>
            <w:tcW w:w="1851" w:type="dxa"/>
          </w:tcPr>
          <w:p w14:paraId="6C7A35BA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4111" w:type="dxa"/>
          </w:tcPr>
          <w:p w14:paraId="276C1F33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color w:val="000000"/>
                <w:sz w:val="28"/>
                <w:szCs w:val="28"/>
                <w:lang w:val="uk-UA"/>
              </w:rPr>
              <w:t xml:space="preserve"> Відсутні.</w:t>
            </w:r>
          </w:p>
        </w:tc>
        <w:tc>
          <w:tcPr>
            <w:tcW w:w="3692" w:type="dxa"/>
            <w:vAlign w:val="center"/>
          </w:tcPr>
          <w:p w14:paraId="79F5C077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Відсутні</w:t>
            </w:r>
          </w:p>
        </w:tc>
      </w:tr>
      <w:tr w:rsidR="00AF5738" w:rsidRPr="00411FFD" w14:paraId="449ACB17" w14:textId="77777777" w:rsidTr="00A246AA">
        <w:tc>
          <w:tcPr>
            <w:tcW w:w="1851" w:type="dxa"/>
          </w:tcPr>
          <w:p w14:paraId="7760CF23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2</w:t>
            </w:r>
          </w:p>
        </w:tc>
        <w:tc>
          <w:tcPr>
            <w:tcW w:w="4111" w:type="dxa"/>
          </w:tcPr>
          <w:p w14:paraId="57F76FBE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- надходження додаткових коштів до місцевого бюджету;</w:t>
            </w:r>
          </w:p>
          <w:p w14:paraId="4A86B9F1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-спрямування додаткового фінансового ресурсу на соціально-економічний розвиток громади. </w:t>
            </w:r>
          </w:p>
        </w:tc>
        <w:tc>
          <w:tcPr>
            <w:tcW w:w="3692" w:type="dxa"/>
            <w:vAlign w:val="center"/>
          </w:tcPr>
          <w:p w14:paraId="2D983E4D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Витрати, пов’язані з підготовкою регуляторного акту та його офіційним опублікуванням в засобі масової інформації.</w:t>
            </w:r>
          </w:p>
        </w:tc>
      </w:tr>
      <w:tr w:rsidR="00AF5738" w:rsidRPr="00411FFD" w14:paraId="6DCEAF02" w14:textId="77777777" w:rsidTr="00A246AA">
        <w:tc>
          <w:tcPr>
            <w:tcW w:w="1851" w:type="dxa"/>
          </w:tcPr>
          <w:p w14:paraId="016E1743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3</w:t>
            </w:r>
          </w:p>
        </w:tc>
        <w:tc>
          <w:tcPr>
            <w:tcW w:w="4111" w:type="dxa"/>
          </w:tcPr>
          <w:p w14:paraId="777F1A03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Максимальні надходження коштів до місцевого бюджету.</w:t>
            </w:r>
          </w:p>
          <w:p w14:paraId="6215D987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Спрямування надлишків на соціально-економічний розвиток громади</w:t>
            </w:r>
          </w:p>
        </w:tc>
        <w:tc>
          <w:tcPr>
            <w:tcW w:w="3692" w:type="dxa"/>
            <w:vAlign w:val="center"/>
          </w:tcPr>
          <w:p w14:paraId="7B46FFC2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Витрати, пов’язані з підготовкою регуляторного акту та його офіційним опублікуванням в засобі масової інформації.</w:t>
            </w:r>
          </w:p>
        </w:tc>
      </w:tr>
    </w:tbl>
    <w:p w14:paraId="2D1CD18B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lang w:val="uk-UA"/>
        </w:rPr>
      </w:pPr>
    </w:p>
    <w:p w14:paraId="459F980A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Оцінка впливу на сферу інтересів громадян</w:t>
      </w:r>
      <w:bookmarkEnd w:id="0"/>
    </w:p>
    <w:tbl>
      <w:tblPr>
        <w:tblW w:w="50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4819"/>
        <w:gridCol w:w="2904"/>
      </w:tblGrid>
      <w:tr w:rsidR="00AF5738" w:rsidRPr="008C3D7A" w14:paraId="313CB5AD" w14:textId="77777777" w:rsidTr="00CB0ABA">
        <w:trPr>
          <w:trHeight w:val="249"/>
        </w:trPr>
        <w:tc>
          <w:tcPr>
            <w:tcW w:w="1993" w:type="dxa"/>
          </w:tcPr>
          <w:p w14:paraId="1698899B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Вид альтернативи</w:t>
            </w:r>
          </w:p>
        </w:tc>
        <w:tc>
          <w:tcPr>
            <w:tcW w:w="4819" w:type="dxa"/>
          </w:tcPr>
          <w:p w14:paraId="74E3CE35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Вигоди</w:t>
            </w:r>
          </w:p>
        </w:tc>
        <w:tc>
          <w:tcPr>
            <w:tcW w:w="2904" w:type="dxa"/>
          </w:tcPr>
          <w:p w14:paraId="626AAB5B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Витрати</w:t>
            </w:r>
          </w:p>
        </w:tc>
      </w:tr>
      <w:tr w:rsidR="00AF5738" w:rsidRPr="008C3D7A" w14:paraId="1D6A91DF" w14:textId="77777777" w:rsidTr="00CB0ABA">
        <w:trPr>
          <w:trHeight w:val="318"/>
        </w:trPr>
        <w:tc>
          <w:tcPr>
            <w:tcW w:w="1993" w:type="dxa"/>
          </w:tcPr>
          <w:p w14:paraId="01126BBE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4819" w:type="dxa"/>
          </w:tcPr>
          <w:p w14:paraId="3ABC0CD9" w14:textId="77777777" w:rsidR="00AF5738" w:rsidRPr="008C3D7A" w:rsidRDefault="00AF5738" w:rsidP="008C3D7A">
            <w:pPr>
              <w:keepNext/>
              <w:outlineLvl w:val="1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8C3D7A">
              <w:rPr>
                <w:bCs/>
                <w:sz w:val="28"/>
                <w:szCs w:val="28"/>
                <w:lang w:val="uk-UA"/>
              </w:rPr>
              <w:t>Сплата податку за мінімальними ставками, передбаченими Податковим кодексом України.</w:t>
            </w:r>
          </w:p>
        </w:tc>
        <w:tc>
          <w:tcPr>
            <w:tcW w:w="2904" w:type="dxa"/>
          </w:tcPr>
          <w:p w14:paraId="5B45BCD8" w14:textId="77777777" w:rsidR="00AF5738" w:rsidRPr="008C3D7A" w:rsidRDefault="00AF5738" w:rsidP="008C3D7A">
            <w:pPr>
              <w:rPr>
                <w:b/>
                <w:i/>
                <w:sz w:val="28"/>
                <w:szCs w:val="28"/>
                <w:lang w:val="uk-UA"/>
              </w:rPr>
            </w:pPr>
            <w:r w:rsidRPr="008C3D7A">
              <w:rPr>
                <w:color w:val="000000"/>
                <w:spacing w:val="3"/>
                <w:sz w:val="28"/>
                <w:szCs w:val="28"/>
                <w:lang w:val="uk-UA" w:eastAsia="uk-UA"/>
              </w:rPr>
              <w:t>Відсутні</w:t>
            </w:r>
          </w:p>
        </w:tc>
      </w:tr>
      <w:tr w:rsidR="00AF5738" w:rsidRPr="008C3D7A" w14:paraId="7F21C434" w14:textId="77777777" w:rsidTr="00CB0ABA">
        <w:trPr>
          <w:trHeight w:val="126"/>
        </w:trPr>
        <w:tc>
          <w:tcPr>
            <w:tcW w:w="1993" w:type="dxa"/>
          </w:tcPr>
          <w:p w14:paraId="1C6AE4F7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2</w:t>
            </w:r>
          </w:p>
        </w:tc>
        <w:tc>
          <w:tcPr>
            <w:tcW w:w="4819" w:type="dxa"/>
          </w:tcPr>
          <w:p w14:paraId="4BDEA01C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Сплата податку за обґрунтованими ставками,</w:t>
            </w:r>
          </w:p>
          <w:p w14:paraId="36B13DD8" w14:textId="77777777" w:rsidR="00AF5738" w:rsidRPr="008C3D7A" w:rsidRDefault="00AF5738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встановлення пільг по сплаті податків для окремих категорій громадян. </w:t>
            </w:r>
          </w:p>
        </w:tc>
        <w:tc>
          <w:tcPr>
            <w:tcW w:w="2904" w:type="dxa"/>
          </w:tcPr>
          <w:p w14:paraId="489E61FB" w14:textId="77777777" w:rsidR="00AF5738" w:rsidRPr="008C3D7A" w:rsidRDefault="00AF5738" w:rsidP="008C3D7A">
            <w:pPr>
              <w:rPr>
                <w:b/>
                <w:i/>
                <w:sz w:val="28"/>
                <w:szCs w:val="28"/>
                <w:lang w:val="uk-UA"/>
              </w:rPr>
            </w:pPr>
            <w:r w:rsidRPr="008C3D7A">
              <w:rPr>
                <w:color w:val="000000"/>
                <w:spacing w:val="3"/>
                <w:sz w:val="28"/>
                <w:szCs w:val="28"/>
                <w:lang w:val="uk-UA" w:eastAsia="uk-UA"/>
              </w:rPr>
              <w:t>Сплата податків за встановленими ставками</w:t>
            </w:r>
          </w:p>
        </w:tc>
      </w:tr>
      <w:tr w:rsidR="00AF5738" w:rsidRPr="008C3D7A" w14:paraId="02493D16" w14:textId="77777777" w:rsidTr="00CB0ABA">
        <w:trPr>
          <w:trHeight w:val="126"/>
        </w:trPr>
        <w:tc>
          <w:tcPr>
            <w:tcW w:w="1993" w:type="dxa"/>
          </w:tcPr>
          <w:p w14:paraId="4D70FFEB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3</w:t>
            </w:r>
          </w:p>
        </w:tc>
        <w:tc>
          <w:tcPr>
            <w:tcW w:w="4819" w:type="dxa"/>
          </w:tcPr>
          <w:p w14:paraId="0316AC1F" w14:textId="77777777" w:rsidR="00AF5738" w:rsidRPr="008C3D7A" w:rsidRDefault="00AF5738" w:rsidP="00786459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Вирішення більшої кількості соціальних проблем селищної ради за рахунок значного зростання дохідної частини бюджету </w:t>
            </w:r>
            <w:r w:rsidR="00786459">
              <w:rPr>
                <w:sz w:val="28"/>
                <w:szCs w:val="28"/>
                <w:lang w:val="uk-UA" w:bidi="th-TH"/>
              </w:rPr>
              <w:t>громади</w:t>
            </w:r>
            <w:r w:rsidRPr="008C3D7A">
              <w:rPr>
                <w:sz w:val="28"/>
                <w:szCs w:val="28"/>
                <w:lang w:val="uk-UA" w:bidi="th-TH"/>
              </w:rPr>
              <w:t>.</w:t>
            </w:r>
          </w:p>
        </w:tc>
        <w:tc>
          <w:tcPr>
            <w:tcW w:w="2904" w:type="dxa"/>
          </w:tcPr>
          <w:p w14:paraId="17D5DB42" w14:textId="77777777" w:rsidR="00AF5738" w:rsidRPr="008C3D7A" w:rsidRDefault="00AF5738" w:rsidP="008C3D7A">
            <w:pPr>
              <w:rPr>
                <w:b/>
                <w:i/>
                <w:color w:val="000000"/>
                <w:spacing w:val="3"/>
                <w:sz w:val="28"/>
                <w:szCs w:val="28"/>
                <w:lang w:val="uk-UA" w:eastAsia="uk-UA"/>
              </w:rPr>
            </w:pP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Надмірне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податкове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навантаження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призведе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несвоєчасних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сплат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податку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це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в свою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чергу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нарахування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пені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штрафних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санкцій</w:t>
            </w:r>
            <w:proofErr w:type="spellEnd"/>
            <w:r w:rsidRPr="008C3D7A">
              <w:rPr>
                <w:color w:val="000000"/>
                <w:spacing w:val="3"/>
                <w:sz w:val="28"/>
                <w:szCs w:val="28"/>
                <w:lang w:eastAsia="uk-UA"/>
              </w:rPr>
              <w:t>.</w:t>
            </w:r>
          </w:p>
        </w:tc>
      </w:tr>
    </w:tbl>
    <w:p w14:paraId="4EB931C2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  <w:lang w:val="uk-UA"/>
        </w:rPr>
      </w:pPr>
    </w:p>
    <w:p w14:paraId="31B6C53C" w14:textId="77777777" w:rsidR="004528D1" w:rsidRPr="008C3D7A" w:rsidRDefault="004528D1" w:rsidP="008C3D7A">
      <w:pPr>
        <w:pStyle w:val="19"/>
        <w:rPr>
          <w:b/>
          <w:color w:val="auto"/>
          <w:sz w:val="28"/>
          <w:szCs w:val="28"/>
          <w:lang w:val="uk-UA"/>
        </w:rPr>
      </w:pPr>
      <w:r w:rsidRPr="008C3D7A">
        <w:rPr>
          <w:b/>
          <w:color w:val="auto"/>
          <w:sz w:val="28"/>
          <w:szCs w:val="28"/>
          <w:lang w:val="uk-UA"/>
        </w:rPr>
        <w:t xml:space="preserve">Оцінка впливу на сферу інтересів суб’єктів господарювання  </w:t>
      </w:r>
    </w:p>
    <w:tbl>
      <w:tblPr>
        <w:tblW w:w="98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860"/>
        <w:gridCol w:w="3366"/>
      </w:tblGrid>
      <w:tr w:rsidR="004528D1" w:rsidRPr="008C3D7A" w14:paraId="381B22BF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4C8A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1763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EEDB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Витрати</w:t>
            </w:r>
          </w:p>
        </w:tc>
      </w:tr>
      <w:tr w:rsidR="004528D1" w:rsidRPr="008C3D7A" w14:paraId="3FF9C19D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D567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5FF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363E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відсутні</w:t>
            </w:r>
          </w:p>
        </w:tc>
      </w:tr>
      <w:tr w:rsidR="004528D1" w:rsidRPr="008C3D7A" w14:paraId="4849DDE1" w14:textId="77777777" w:rsidTr="00A246AA">
        <w:trPr>
          <w:jc w:val="righ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7CBF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DFC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>забезпечення прозорих та зрозумілих умов з питань справляння  податку та надання пільг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D77" w14:textId="77777777" w:rsidR="004528D1" w:rsidRPr="008C3D7A" w:rsidRDefault="004528D1" w:rsidP="008C3D7A">
            <w:pPr>
              <w:pStyle w:val="19"/>
              <w:rPr>
                <w:color w:val="auto"/>
                <w:sz w:val="28"/>
                <w:szCs w:val="28"/>
                <w:lang w:val="uk-UA"/>
              </w:rPr>
            </w:pPr>
            <w:r w:rsidRPr="008C3D7A">
              <w:rPr>
                <w:color w:val="auto"/>
                <w:sz w:val="28"/>
                <w:szCs w:val="28"/>
                <w:lang w:val="uk-UA"/>
              </w:rPr>
              <w:t xml:space="preserve">затрати часу, необхідні для вивчення положень та обговорення проекту рішення </w:t>
            </w:r>
          </w:p>
        </w:tc>
      </w:tr>
    </w:tbl>
    <w:p w14:paraId="54D1DDCC" w14:textId="77777777" w:rsidR="00AF5738" w:rsidRPr="008C3D7A" w:rsidRDefault="00AF5738" w:rsidP="008C3D7A">
      <w:pPr>
        <w:shd w:val="clear" w:color="auto" w:fill="FFFFFF"/>
        <w:tabs>
          <w:tab w:val="left" w:pos="4253"/>
        </w:tabs>
        <w:ind w:firstLine="450"/>
        <w:jc w:val="both"/>
        <w:rPr>
          <w:sz w:val="28"/>
          <w:szCs w:val="28"/>
          <w:lang w:bidi="th-TH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3402"/>
        <w:gridCol w:w="4259"/>
      </w:tblGrid>
      <w:tr w:rsidR="00AF5738" w:rsidRPr="008C3D7A" w14:paraId="681D7A64" w14:textId="77777777" w:rsidTr="00A246AA">
        <w:tc>
          <w:tcPr>
            <w:tcW w:w="1032" w:type="pct"/>
          </w:tcPr>
          <w:p w14:paraId="1236CBE1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bookmarkStart w:id="1" w:name="n143"/>
            <w:bookmarkStart w:id="2" w:name="n144"/>
            <w:bookmarkStart w:id="3" w:name="n145"/>
            <w:bookmarkStart w:id="4" w:name="n149"/>
            <w:bookmarkEnd w:id="1"/>
            <w:bookmarkEnd w:id="2"/>
            <w:bookmarkEnd w:id="3"/>
            <w:bookmarkEnd w:id="4"/>
            <w:r w:rsidRPr="008C3D7A">
              <w:rPr>
                <w:sz w:val="28"/>
                <w:szCs w:val="28"/>
                <w:lang w:val="uk-UA" w:bidi="th-TH"/>
              </w:rPr>
              <w:t>Вид альтернативи</w:t>
            </w:r>
          </w:p>
        </w:tc>
        <w:tc>
          <w:tcPr>
            <w:tcW w:w="1762" w:type="pct"/>
          </w:tcPr>
          <w:p w14:paraId="5B383860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Вигоди</w:t>
            </w:r>
          </w:p>
        </w:tc>
        <w:tc>
          <w:tcPr>
            <w:tcW w:w="2206" w:type="pct"/>
          </w:tcPr>
          <w:p w14:paraId="16D79936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Витрати</w:t>
            </w:r>
          </w:p>
        </w:tc>
      </w:tr>
      <w:tr w:rsidR="00AF5738" w:rsidRPr="008C3D7A" w14:paraId="5780B4CF" w14:textId="77777777" w:rsidTr="00A246AA">
        <w:tc>
          <w:tcPr>
            <w:tcW w:w="1032" w:type="pct"/>
          </w:tcPr>
          <w:p w14:paraId="4DED3CFF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1762" w:type="pct"/>
          </w:tcPr>
          <w:p w14:paraId="2149E758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color w:val="000000"/>
                <w:sz w:val="28"/>
                <w:szCs w:val="28"/>
                <w:lang w:val="uk-UA"/>
              </w:rPr>
              <w:t xml:space="preserve"> Сплата податку за мінімальними  ставками, передбаченими Податковим кодексом України.</w:t>
            </w:r>
          </w:p>
        </w:tc>
        <w:tc>
          <w:tcPr>
            <w:tcW w:w="2206" w:type="pct"/>
          </w:tcPr>
          <w:p w14:paraId="2B3CD33E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 Відсутні.</w:t>
            </w:r>
          </w:p>
        </w:tc>
      </w:tr>
      <w:tr w:rsidR="00AF5738" w:rsidRPr="008C3D7A" w14:paraId="6BFFFE21" w14:textId="77777777" w:rsidTr="00A246AA">
        <w:trPr>
          <w:trHeight w:val="402"/>
        </w:trPr>
        <w:tc>
          <w:tcPr>
            <w:tcW w:w="1032" w:type="pct"/>
          </w:tcPr>
          <w:p w14:paraId="7FA54761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2</w:t>
            </w:r>
          </w:p>
        </w:tc>
        <w:tc>
          <w:tcPr>
            <w:tcW w:w="1762" w:type="pct"/>
          </w:tcPr>
          <w:p w14:paraId="02B060CF" w14:textId="77777777" w:rsidR="00AF5738" w:rsidRPr="008C3D7A" w:rsidRDefault="00AF5738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 Сплата податку за обґрунтованими ставками.</w:t>
            </w:r>
          </w:p>
          <w:p w14:paraId="437E8F62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 Запровадження корегуючи (пом’якшувальних) заходів для малого підприємництва.</w:t>
            </w:r>
          </w:p>
        </w:tc>
        <w:tc>
          <w:tcPr>
            <w:tcW w:w="2206" w:type="pct"/>
          </w:tcPr>
          <w:p w14:paraId="694F868E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Сплата податків за встановленими ставками.</w:t>
            </w:r>
          </w:p>
          <w:p w14:paraId="2AE9F245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Детальна інформація щодо очікуваних витрат наведено у додатку 1 до цього аналізу регуляторного впливу.</w:t>
            </w:r>
          </w:p>
        </w:tc>
      </w:tr>
      <w:tr w:rsidR="00AF5738" w:rsidRPr="008C3D7A" w14:paraId="53876431" w14:textId="77777777" w:rsidTr="00A246AA">
        <w:trPr>
          <w:trHeight w:val="402"/>
        </w:trPr>
        <w:tc>
          <w:tcPr>
            <w:tcW w:w="1032" w:type="pct"/>
          </w:tcPr>
          <w:p w14:paraId="56C5399D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3</w:t>
            </w:r>
          </w:p>
        </w:tc>
        <w:tc>
          <w:tcPr>
            <w:tcW w:w="1762" w:type="pct"/>
          </w:tcPr>
          <w:p w14:paraId="67401F2A" w14:textId="77777777" w:rsidR="00AF5738" w:rsidRPr="008C3D7A" w:rsidRDefault="00AF5738" w:rsidP="008C3D7A">
            <w:pPr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2206" w:type="pct"/>
          </w:tcPr>
          <w:p w14:paraId="21F87403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Надмірне податкове навантаження, яке може спричинити занепад малого бізнесу, який провадить діяльність на території селищної ради. </w:t>
            </w:r>
          </w:p>
        </w:tc>
      </w:tr>
    </w:tbl>
    <w:p w14:paraId="0C1B821F" w14:textId="77777777" w:rsidR="000F78F8" w:rsidRPr="008C3D7A" w:rsidRDefault="000F78F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4"/>
          <w:sz w:val="28"/>
          <w:szCs w:val="28"/>
          <w:lang w:val="uk-UA"/>
        </w:rPr>
      </w:pPr>
    </w:p>
    <w:p w14:paraId="165B9C55" w14:textId="77777777" w:rsidR="00AF5738" w:rsidRPr="00786459" w:rsidRDefault="00AF5738" w:rsidP="00786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shd w:val="clear" w:color="auto" w:fill="FFFFFF"/>
          <w:lang w:eastAsia="uk-UA"/>
        </w:rPr>
      </w:pPr>
      <w:r w:rsidRPr="008C3D7A">
        <w:rPr>
          <w:b/>
          <w:bCs/>
          <w:spacing w:val="4"/>
          <w:sz w:val="28"/>
          <w:szCs w:val="28"/>
          <w:lang w:val="uk-UA"/>
        </w:rPr>
        <w:t>4</w:t>
      </w:r>
      <w:r w:rsidRPr="008C3D7A">
        <w:rPr>
          <w:b/>
          <w:sz w:val="28"/>
          <w:szCs w:val="28"/>
          <w:shd w:val="clear" w:color="auto" w:fill="FFFFFF"/>
          <w:lang w:val="uk-UA" w:eastAsia="uk-UA"/>
        </w:rPr>
        <w:t>. Вибір найбільш оптимального альтернативного способу досягнення цілей</w:t>
      </w:r>
    </w:p>
    <w:p w14:paraId="53891DC7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8C3D7A">
        <w:rPr>
          <w:sz w:val="28"/>
          <w:szCs w:val="28"/>
          <w:lang w:val="uk-UA"/>
        </w:rPr>
        <w:t>Здійснюється вибір оптимального альтернативного способу з урахуванням системи бальної оцінки ступеня досягнення визначених цілей.</w:t>
      </w:r>
    </w:p>
    <w:p w14:paraId="4E483E46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Вартість балів визначається за чотирибальною системою оцінки ступеня досягнення визначених цілей, де:</w:t>
      </w:r>
    </w:p>
    <w:p w14:paraId="4489DB3F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4 - цілі прийняття регуляторного акту, які можуть бути досягнуті повною мірою (проблема більше існувати не буде);</w:t>
      </w:r>
    </w:p>
    <w:p w14:paraId="77ACD53A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3 - цілі прийняття регуляторного акту, які можуть бути досягнуті майже  повною мірою (усі важливі аспекти проблеми існувати не будуть);</w:t>
      </w:r>
    </w:p>
    <w:p w14:paraId="3C7D0E01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2 - цілі прийняття регуляторного акту,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248F00A0" w14:textId="77777777" w:rsidR="00AF5738" w:rsidRPr="008C3D7A" w:rsidRDefault="00AF5738" w:rsidP="008C3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1 - цілі прийняття регуляторного акту, які не можуть бути досягнуті (проблема продовжує існувати)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2233"/>
        <w:gridCol w:w="5358"/>
      </w:tblGrid>
      <w:tr w:rsidR="00AF5738" w:rsidRPr="008C3D7A" w14:paraId="56A210E1" w14:textId="77777777" w:rsidTr="00A246AA">
        <w:trPr>
          <w:jc w:val="center"/>
        </w:trPr>
        <w:tc>
          <w:tcPr>
            <w:tcW w:w="1032" w:type="pct"/>
          </w:tcPr>
          <w:p w14:paraId="1D17BFD0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Рейтинг результативності (досягнення цілей під час вирішення </w:t>
            </w:r>
            <w:r w:rsidRPr="008C3D7A">
              <w:rPr>
                <w:sz w:val="28"/>
                <w:szCs w:val="28"/>
                <w:lang w:val="uk-UA" w:bidi="th-TH"/>
              </w:rPr>
              <w:lastRenderedPageBreak/>
              <w:t>проблеми)</w:t>
            </w:r>
          </w:p>
        </w:tc>
        <w:tc>
          <w:tcPr>
            <w:tcW w:w="1175" w:type="pct"/>
          </w:tcPr>
          <w:p w14:paraId="33263F31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lastRenderedPageBreak/>
              <w:t>Бал результативності (за чотирибальною системою оцінки)</w:t>
            </w:r>
          </w:p>
        </w:tc>
        <w:tc>
          <w:tcPr>
            <w:tcW w:w="2793" w:type="pct"/>
          </w:tcPr>
          <w:p w14:paraId="5D531038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Коментарі щодо присвоєння відповідного балу</w:t>
            </w:r>
          </w:p>
        </w:tc>
      </w:tr>
      <w:tr w:rsidR="00AF5738" w:rsidRPr="008C3D7A" w14:paraId="4255155B" w14:textId="77777777" w:rsidTr="00A246AA">
        <w:trPr>
          <w:jc w:val="center"/>
        </w:trPr>
        <w:tc>
          <w:tcPr>
            <w:tcW w:w="1032" w:type="pct"/>
          </w:tcPr>
          <w:p w14:paraId="226E6E18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1175" w:type="pct"/>
          </w:tcPr>
          <w:p w14:paraId="018246D8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1-цілі прийняття регуляторного акту не можуть бути досягнуті (проблема продовжує існувати).</w:t>
            </w:r>
          </w:p>
        </w:tc>
        <w:tc>
          <w:tcPr>
            <w:tcW w:w="2793" w:type="pct"/>
          </w:tcPr>
          <w:p w14:paraId="7DE481D0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 У разі неприйняття регуляторного акту, податок на нерухоме майно справлятиметься  по мінімальним ставкам, що спричинить втрати доходної частини бюджету. Вказана альтернатива є неприйнятною.</w:t>
            </w:r>
          </w:p>
        </w:tc>
      </w:tr>
      <w:tr w:rsidR="00AF5738" w:rsidRPr="008C3D7A" w14:paraId="31893836" w14:textId="77777777" w:rsidTr="00A246AA">
        <w:trPr>
          <w:jc w:val="center"/>
        </w:trPr>
        <w:tc>
          <w:tcPr>
            <w:tcW w:w="1032" w:type="pct"/>
          </w:tcPr>
          <w:p w14:paraId="55210EC3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Альтернатива 2 </w:t>
            </w:r>
          </w:p>
        </w:tc>
        <w:tc>
          <w:tcPr>
            <w:tcW w:w="1175" w:type="pct"/>
          </w:tcPr>
          <w:p w14:paraId="70402C59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3-цілі прийняття регуляторного акту можуть бути досягнуті майже повною мірою (усі важливі аспекти проблеми існувати не будуть).</w:t>
            </w:r>
          </w:p>
        </w:tc>
        <w:tc>
          <w:tcPr>
            <w:tcW w:w="2793" w:type="pct"/>
          </w:tcPr>
          <w:p w14:paraId="68F2468B" w14:textId="77777777" w:rsidR="00AF5738" w:rsidRPr="008C3D7A" w:rsidRDefault="00AF5738" w:rsidP="00786459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/>
              </w:rPr>
              <w:t>Цілі прийняття проекту рішення  «</w:t>
            </w:r>
            <w:r w:rsidRPr="008C3D7A">
              <w:rPr>
                <w:bCs/>
                <w:sz w:val="28"/>
                <w:szCs w:val="28"/>
                <w:lang w:val="uk-UA"/>
              </w:rPr>
              <w:t xml:space="preserve">Про встановлення ставок та пільг із сплати податку на нерухоме майно, відмінне від земельної ділянки на території </w:t>
            </w:r>
            <w:proofErr w:type="spellStart"/>
            <w:r w:rsidRPr="008C3D7A">
              <w:rPr>
                <w:bCs/>
                <w:sz w:val="28"/>
                <w:szCs w:val="28"/>
                <w:lang w:val="uk-UA"/>
              </w:rPr>
              <w:t>Таїровської</w:t>
            </w:r>
            <w:proofErr w:type="spellEnd"/>
            <w:r w:rsidRPr="008C3D7A">
              <w:rPr>
                <w:bCs/>
                <w:sz w:val="28"/>
                <w:szCs w:val="28"/>
                <w:lang w:val="uk-UA"/>
              </w:rPr>
              <w:t xml:space="preserve"> селищної ради</w:t>
            </w:r>
            <w:r w:rsidRPr="008C3D7A">
              <w:rPr>
                <w:sz w:val="28"/>
                <w:szCs w:val="28"/>
                <w:lang w:val="uk-UA"/>
              </w:rPr>
              <w:t xml:space="preserve">» будуть досягнуті майже у повній мірі. До </w:t>
            </w:r>
            <w:r w:rsidR="00786459">
              <w:rPr>
                <w:sz w:val="28"/>
                <w:szCs w:val="28"/>
                <w:lang w:val="uk-UA"/>
              </w:rPr>
              <w:t>місцевого</w:t>
            </w:r>
            <w:r w:rsidRPr="008C3D7A">
              <w:rPr>
                <w:sz w:val="28"/>
                <w:szCs w:val="28"/>
                <w:lang w:val="uk-UA"/>
              </w:rPr>
              <w:t xml:space="preserve"> бюджету надійдуть додаткові кошти від сплати даного податку, а податкове навантаження для платників не буде надмірним. Таким чином,   прийняття вказаного рішення буде досягнуто балансу інтересів селищної ради і платників податку на нерухоме майно.</w:t>
            </w:r>
          </w:p>
        </w:tc>
      </w:tr>
      <w:tr w:rsidR="00AF5738" w:rsidRPr="00411FFD" w14:paraId="2326E00C" w14:textId="77777777" w:rsidTr="00A246AA">
        <w:trPr>
          <w:jc w:val="center"/>
        </w:trPr>
        <w:tc>
          <w:tcPr>
            <w:tcW w:w="1032" w:type="pct"/>
          </w:tcPr>
          <w:p w14:paraId="783E30CD" w14:textId="77777777" w:rsidR="00AF5738" w:rsidRPr="008C3D7A" w:rsidRDefault="00AF5738" w:rsidP="008C3D7A">
            <w:pPr>
              <w:jc w:val="center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3</w:t>
            </w:r>
          </w:p>
        </w:tc>
        <w:tc>
          <w:tcPr>
            <w:tcW w:w="1175" w:type="pct"/>
          </w:tcPr>
          <w:p w14:paraId="04E329BA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2-цілі  прийняття регуляторного акту можуть бути досягнуті частково (проблема значно зменшиться, деякі важливі та критичні аспекти проблеми залишаються невирішеними) </w:t>
            </w:r>
          </w:p>
        </w:tc>
        <w:tc>
          <w:tcPr>
            <w:tcW w:w="2793" w:type="pct"/>
          </w:tcPr>
          <w:p w14:paraId="19C484C9" w14:textId="77777777" w:rsidR="00AF5738" w:rsidRPr="008C3D7A" w:rsidRDefault="00AF5738" w:rsidP="008C3D7A">
            <w:pPr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Цілі регулювання можуть бути досягнуті частково. Надмірне податкове навантаження на суб’єктів господарювання знівелює вигоди від значного збільшення дохідної частини місцевого бюджету. Балансу інтересів досягнути неможливо. </w:t>
            </w:r>
          </w:p>
        </w:tc>
      </w:tr>
    </w:tbl>
    <w:p w14:paraId="256DFBB6" w14:textId="77777777" w:rsidR="00AF5738" w:rsidRPr="008C3D7A" w:rsidRDefault="00AF5738" w:rsidP="008C3D7A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977"/>
        <w:gridCol w:w="2126"/>
      </w:tblGrid>
      <w:tr w:rsidR="00AF5738" w:rsidRPr="008C3D7A" w14:paraId="17D39B19" w14:textId="77777777" w:rsidTr="00A246AA">
        <w:tc>
          <w:tcPr>
            <w:tcW w:w="1134" w:type="dxa"/>
            <w:shd w:val="clear" w:color="auto" w:fill="auto"/>
          </w:tcPr>
          <w:p w14:paraId="075E364F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 w:bidi="th-TH"/>
              </w:rPr>
              <w:t>Рейтинг результативності</w:t>
            </w:r>
          </w:p>
        </w:tc>
        <w:tc>
          <w:tcPr>
            <w:tcW w:w="3402" w:type="dxa"/>
            <w:shd w:val="clear" w:color="auto" w:fill="auto"/>
          </w:tcPr>
          <w:p w14:paraId="44562939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Вигоди (підсумок)</w:t>
            </w:r>
          </w:p>
        </w:tc>
        <w:tc>
          <w:tcPr>
            <w:tcW w:w="2977" w:type="dxa"/>
            <w:shd w:val="clear" w:color="auto" w:fill="auto"/>
          </w:tcPr>
          <w:p w14:paraId="38785636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 w:bidi="th-TH"/>
              </w:rPr>
              <w:t>Витрати (підсумок)</w:t>
            </w:r>
          </w:p>
        </w:tc>
        <w:tc>
          <w:tcPr>
            <w:tcW w:w="2126" w:type="dxa"/>
            <w:shd w:val="clear" w:color="auto" w:fill="auto"/>
          </w:tcPr>
          <w:p w14:paraId="7B901BAC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Обґрунтування відповідного </w:t>
            </w:r>
          </w:p>
          <w:p w14:paraId="62828F51" w14:textId="77777777" w:rsidR="00AF5738" w:rsidRPr="008C3D7A" w:rsidRDefault="00AF5738" w:rsidP="008C3D7A">
            <w:pPr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місця альтернативи у</w:t>
            </w:r>
          </w:p>
          <w:p w14:paraId="45C0FDC0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 w:bidi="th-TH"/>
              </w:rPr>
              <w:t xml:space="preserve"> рейтингу</w:t>
            </w:r>
          </w:p>
        </w:tc>
      </w:tr>
      <w:tr w:rsidR="00AF5738" w:rsidRPr="008C3D7A" w14:paraId="1E114539" w14:textId="77777777" w:rsidTr="00A246AA">
        <w:tc>
          <w:tcPr>
            <w:tcW w:w="1134" w:type="dxa"/>
            <w:shd w:val="clear" w:color="auto" w:fill="auto"/>
          </w:tcPr>
          <w:p w14:paraId="2BF1DA96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2</w:t>
            </w:r>
          </w:p>
        </w:tc>
        <w:tc>
          <w:tcPr>
            <w:tcW w:w="3402" w:type="dxa"/>
            <w:shd w:val="clear" w:color="auto" w:fill="auto"/>
          </w:tcPr>
          <w:p w14:paraId="785B716C" w14:textId="77777777" w:rsidR="00AF5738" w:rsidRPr="008C3D7A" w:rsidRDefault="00AF5738" w:rsidP="008C3D7A">
            <w:pPr>
              <w:keepNext/>
              <w:keepLines/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Держава:</w:t>
            </w:r>
          </w:p>
          <w:p w14:paraId="671B40A1" w14:textId="77777777" w:rsidR="00AF5738" w:rsidRPr="008C3D7A" w:rsidRDefault="00AF5738" w:rsidP="008C3D7A">
            <w:pPr>
              <w:keepNext/>
              <w:keepLines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-</w:t>
            </w:r>
            <w:r w:rsidRPr="008C3D7A">
              <w:rPr>
                <w:sz w:val="28"/>
                <w:szCs w:val="28"/>
                <w:lang w:val="uk-UA"/>
              </w:rPr>
              <w:t xml:space="preserve">надходження додаткових коштів до </w:t>
            </w:r>
            <w:r w:rsidR="00320D8A" w:rsidRPr="008C3D7A">
              <w:rPr>
                <w:sz w:val="28"/>
                <w:szCs w:val="28"/>
                <w:lang w:val="uk-UA"/>
              </w:rPr>
              <w:t>місцевого</w:t>
            </w:r>
            <w:r w:rsidRPr="008C3D7A">
              <w:rPr>
                <w:sz w:val="28"/>
                <w:szCs w:val="28"/>
                <w:lang w:val="uk-UA"/>
              </w:rPr>
              <w:t xml:space="preserve"> бюджету;</w:t>
            </w:r>
          </w:p>
          <w:p w14:paraId="1B8B5F32" w14:textId="77777777" w:rsidR="00AF5738" w:rsidRPr="008C3D7A" w:rsidRDefault="00AF5738" w:rsidP="008C3D7A">
            <w:pPr>
              <w:keepNext/>
              <w:keepLines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- спрямування додаткового фінансового ресурсу на соціально-економічний розвиток громади.</w:t>
            </w:r>
          </w:p>
          <w:p w14:paraId="4CCFBA8F" w14:textId="77777777" w:rsidR="00AF5738" w:rsidRPr="008C3D7A" w:rsidRDefault="00AF5738" w:rsidP="008C3D7A">
            <w:pPr>
              <w:keepNext/>
              <w:keepLines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lastRenderedPageBreak/>
              <w:t xml:space="preserve">Громадяни: </w:t>
            </w:r>
            <w:r w:rsidRPr="008C3D7A">
              <w:rPr>
                <w:sz w:val="28"/>
                <w:szCs w:val="28"/>
                <w:lang w:val="uk-UA"/>
              </w:rPr>
              <w:t>Забезпечення фінансування з бюджету видатків на утримання та розвиток громади.</w:t>
            </w:r>
          </w:p>
          <w:p w14:paraId="5834DF08" w14:textId="77777777" w:rsidR="00AF5738" w:rsidRPr="008C3D7A" w:rsidRDefault="00AF5738" w:rsidP="008C3D7A">
            <w:pPr>
              <w:keepNext/>
              <w:keepLines/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Суб’єкти господарювання:</w:t>
            </w:r>
          </w:p>
          <w:p w14:paraId="7F5D2300" w14:textId="77777777" w:rsidR="00AF5738" w:rsidRPr="008C3D7A" w:rsidRDefault="00AF5738" w:rsidP="008C3D7A">
            <w:pPr>
              <w:keepNext/>
              <w:keepLines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Сплата податків і зборів за обґрунтованими ставками. </w:t>
            </w:r>
          </w:p>
        </w:tc>
        <w:tc>
          <w:tcPr>
            <w:tcW w:w="2977" w:type="dxa"/>
            <w:shd w:val="clear" w:color="auto" w:fill="auto"/>
          </w:tcPr>
          <w:p w14:paraId="3314A2D3" w14:textId="77777777" w:rsidR="00AF5738" w:rsidRPr="008C3D7A" w:rsidRDefault="00AF5738" w:rsidP="008C3D7A">
            <w:pPr>
              <w:keepNext/>
              <w:keepLines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lastRenderedPageBreak/>
              <w:t xml:space="preserve">Держава: </w:t>
            </w:r>
            <w:r w:rsidRPr="008C3D7A">
              <w:rPr>
                <w:rFonts w:eastAsia="Courier New"/>
                <w:sz w:val="28"/>
                <w:szCs w:val="28"/>
                <w:lang w:val="uk-UA"/>
              </w:rPr>
              <w:t>Витрати, пов’язані з підготовкою регуляторного акту т</w:t>
            </w:r>
            <w:r w:rsidR="00320D8A" w:rsidRPr="008C3D7A">
              <w:rPr>
                <w:rFonts w:eastAsia="Courier New"/>
                <w:sz w:val="28"/>
                <w:szCs w:val="28"/>
                <w:lang w:val="uk-UA"/>
              </w:rPr>
              <w:t>а його офіційним опублікування</w:t>
            </w: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 в засобі масової інформації. </w:t>
            </w:r>
          </w:p>
          <w:p w14:paraId="39B73AD1" w14:textId="77777777" w:rsidR="00AF5738" w:rsidRPr="008C3D7A" w:rsidRDefault="00AF5738" w:rsidP="008C3D7A">
            <w:pPr>
              <w:keepNext/>
              <w:keepLines/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 xml:space="preserve">Громадяни: </w:t>
            </w:r>
            <w:r w:rsidRPr="008C3D7A">
              <w:rPr>
                <w:sz w:val="28"/>
                <w:szCs w:val="28"/>
                <w:lang w:val="uk-UA"/>
              </w:rPr>
              <w:t xml:space="preserve">Витрати часу на ознайомлення </w:t>
            </w:r>
            <w:r w:rsidRPr="008C3D7A">
              <w:rPr>
                <w:sz w:val="28"/>
                <w:szCs w:val="28"/>
                <w:lang w:val="uk-UA"/>
              </w:rPr>
              <w:lastRenderedPageBreak/>
              <w:t xml:space="preserve">з регуляторним актом. </w:t>
            </w:r>
            <w:r w:rsidRPr="008C3D7A">
              <w:rPr>
                <w:b/>
                <w:sz w:val="28"/>
                <w:szCs w:val="28"/>
                <w:lang w:val="uk-UA"/>
              </w:rPr>
              <w:t>Суб’єкти господарювання:</w:t>
            </w:r>
          </w:p>
          <w:p w14:paraId="45582650" w14:textId="77777777" w:rsidR="00AF5738" w:rsidRPr="008C3D7A" w:rsidRDefault="00AF5738" w:rsidP="008C3D7A">
            <w:pPr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Витрати на ознайомлення з рішенням та сплати податків.</w:t>
            </w:r>
          </w:p>
        </w:tc>
        <w:tc>
          <w:tcPr>
            <w:tcW w:w="2126" w:type="dxa"/>
            <w:shd w:val="clear" w:color="auto" w:fill="auto"/>
          </w:tcPr>
          <w:p w14:paraId="61C2A25A" w14:textId="77777777" w:rsidR="00AF5738" w:rsidRPr="008C3D7A" w:rsidRDefault="00AF5738" w:rsidP="008C3D7A">
            <w:pPr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lastRenderedPageBreak/>
              <w:t xml:space="preserve">Наповнення </w:t>
            </w:r>
            <w:r w:rsidR="00786459">
              <w:rPr>
                <w:rFonts w:eastAsia="Courier New"/>
                <w:sz w:val="28"/>
                <w:szCs w:val="28"/>
                <w:lang w:val="uk-UA"/>
              </w:rPr>
              <w:t>місцевого</w:t>
            </w: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 </w:t>
            </w:r>
          </w:p>
          <w:p w14:paraId="02DB47FE" w14:textId="77777777" w:rsidR="00AF5738" w:rsidRPr="008C3D7A" w:rsidRDefault="00AF5738" w:rsidP="008C3D7A">
            <w:pPr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бюджету, збереження </w:t>
            </w:r>
          </w:p>
          <w:p w14:paraId="316580F7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суб’єктів господарювання та робочих місць.</w:t>
            </w:r>
          </w:p>
        </w:tc>
      </w:tr>
      <w:tr w:rsidR="00AF5738" w:rsidRPr="008C3D7A" w14:paraId="34446EFD" w14:textId="77777777" w:rsidTr="00A246AA">
        <w:trPr>
          <w:trHeight w:val="3363"/>
        </w:trPr>
        <w:tc>
          <w:tcPr>
            <w:tcW w:w="1134" w:type="dxa"/>
            <w:shd w:val="clear" w:color="auto" w:fill="auto"/>
          </w:tcPr>
          <w:p w14:paraId="17995CBF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Cs/>
                <w:sz w:val="28"/>
                <w:szCs w:val="28"/>
                <w:lang w:val="uk-UA" w:bidi="th-TH"/>
              </w:rPr>
              <w:t>Альтернатива 3</w:t>
            </w:r>
          </w:p>
        </w:tc>
        <w:tc>
          <w:tcPr>
            <w:tcW w:w="3402" w:type="dxa"/>
            <w:shd w:val="clear" w:color="auto" w:fill="auto"/>
          </w:tcPr>
          <w:p w14:paraId="7187D856" w14:textId="77777777" w:rsidR="00AF5738" w:rsidRPr="008C3D7A" w:rsidRDefault="00AF5738" w:rsidP="008C3D7A">
            <w:pPr>
              <w:keepNext/>
              <w:keepLines/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 xml:space="preserve">Держава: </w:t>
            </w:r>
            <w:r w:rsidRPr="008C3D7A"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  <w:t>Максимальні надходження коштів.</w:t>
            </w:r>
          </w:p>
          <w:p w14:paraId="038349FD" w14:textId="77777777" w:rsidR="00AF5738" w:rsidRPr="008C3D7A" w:rsidRDefault="00AF5738" w:rsidP="008C3D7A">
            <w:pPr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r w:rsidRPr="008C3D7A"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  <w:t>Спрямування надлишків на соціально-економічний розвиток громади</w:t>
            </w:r>
          </w:p>
          <w:p w14:paraId="5EBA345E" w14:textId="77777777" w:rsidR="00AF5738" w:rsidRPr="008C3D7A" w:rsidRDefault="00AF5738" w:rsidP="008C3D7A">
            <w:pPr>
              <w:keepNext/>
              <w:keepLines/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Громадяни:</w:t>
            </w:r>
            <w:r w:rsidRPr="008C3D7A">
              <w:rPr>
                <w:sz w:val="28"/>
                <w:szCs w:val="28"/>
                <w:lang w:val="uk-UA"/>
              </w:rPr>
              <w:t xml:space="preserve"> Вирішення більшої кількості  соціальних проблем </w:t>
            </w:r>
            <w:r w:rsidR="00320D8A" w:rsidRPr="008C3D7A">
              <w:rPr>
                <w:sz w:val="28"/>
                <w:szCs w:val="28"/>
                <w:lang w:val="uk-UA"/>
              </w:rPr>
              <w:t xml:space="preserve">громади </w:t>
            </w:r>
            <w:r w:rsidRPr="008C3D7A">
              <w:rPr>
                <w:sz w:val="28"/>
                <w:szCs w:val="28"/>
                <w:lang w:val="uk-UA"/>
              </w:rPr>
              <w:t xml:space="preserve"> за рахунок збільшення дохідної частини </w:t>
            </w:r>
            <w:r w:rsidR="00320D8A" w:rsidRPr="008C3D7A">
              <w:rPr>
                <w:sz w:val="28"/>
                <w:szCs w:val="28"/>
                <w:lang w:val="uk-UA"/>
              </w:rPr>
              <w:t>місцевого</w:t>
            </w:r>
            <w:r w:rsidRPr="008C3D7A">
              <w:rPr>
                <w:sz w:val="28"/>
                <w:szCs w:val="28"/>
                <w:lang w:val="uk-UA"/>
              </w:rPr>
              <w:t xml:space="preserve"> бюджету.</w:t>
            </w:r>
          </w:p>
          <w:p w14:paraId="2877E29A" w14:textId="77777777" w:rsidR="00AF5738" w:rsidRPr="008C3D7A" w:rsidRDefault="00AF5738" w:rsidP="008C3D7A">
            <w:pPr>
              <w:keepNext/>
              <w:keepLines/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proofErr w:type="spellStart"/>
            <w:r w:rsidRPr="008C3D7A">
              <w:rPr>
                <w:b/>
                <w:sz w:val="28"/>
                <w:szCs w:val="28"/>
                <w:lang w:val="uk-UA"/>
              </w:rPr>
              <w:t>Суб</w:t>
            </w:r>
            <w:proofErr w:type="spellEnd"/>
            <w:r w:rsidRPr="008C3D7A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8C3D7A">
              <w:rPr>
                <w:b/>
                <w:sz w:val="28"/>
                <w:szCs w:val="28"/>
                <w:lang w:val="uk-UA"/>
              </w:rPr>
              <w:t>єкти</w:t>
            </w:r>
            <w:proofErr w:type="spellEnd"/>
            <w:r w:rsidRPr="008C3D7A">
              <w:rPr>
                <w:b/>
                <w:sz w:val="28"/>
                <w:szCs w:val="28"/>
                <w:lang w:val="uk-UA"/>
              </w:rPr>
              <w:t xml:space="preserve"> господарювання:</w:t>
            </w:r>
          </w:p>
          <w:p w14:paraId="1A3CE95E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Відсутні.</w:t>
            </w:r>
          </w:p>
        </w:tc>
        <w:tc>
          <w:tcPr>
            <w:tcW w:w="2977" w:type="dxa"/>
            <w:shd w:val="clear" w:color="auto" w:fill="auto"/>
          </w:tcPr>
          <w:p w14:paraId="2DD17033" w14:textId="77777777" w:rsidR="00AF5738" w:rsidRPr="008C3D7A" w:rsidRDefault="00AF5738" w:rsidP="008C3D7A">
            <w:pPr>
              <w:keepNext/>
              <w:keepLines/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 xml:space="preserve">Держава: </w:t>
            </w:r>
            <w:r w:rsidRPr="008C3D7A">
              <w:rPr>
                <w:sz w:val="28"/>
                <w:szCs w:val="28"/>
                <w:lang w:val="uk-UA"/>
              </w:rPr>
              <w:t>Витрати пов’язані</w:t>
            </w:r>
            <w:r w:rsidRPr="008C3D7A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56CA1F14" w14:textId="77777777" w:rsidR="00AF5738" w:rsidRPr="008C3D7A" w:rsidRDefault="00AF5738" w:rsidP="008C3D7A">
            <w:pPr>
              <w:keepNext/>
              <w:keepLines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з підготовкою регуляторного акту та його оприлюдненням в ЗМІ.</w:t>
            </w:r>
          </w:p>
          <w:p w14:paraId="23173834" w14:textId="77777777" w:rsidR="00AF5738" w:rsidRPr="008C3D7A" w:rsidRDefault="00AF5738" w:rsidP="008C3D7A">
            <w:pPr>
              <w:keepNext/>
              <w:keepLines/>
              <w:rPr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 xml:space="preserve">Громадяни: </w:t>
            </w:r>
            <w:r w:rsidRPr="008C3D7A">
              <w:rPr>
                <w:sz w:val="28"/>
                <w:szCs w:val="28"/>
                <w:lang w:val="uk-UA"/>
              </w:rPr>
              <w:t>Витрати часу на ознайомлення з регуляторним актом.</w:t>
            </w:r>
          </w:p>
          <w:p w14:paraId="4CD3F8FC" w14:textId="77777777" w:rsidR="00AF5738" w:rsidRPr="008C3D7A" w:rsidRDefault="00AF5738" w:rsidP="008C3D7A">
            <w:pPr>
              <w:keepNext/>
              <w:keepLines/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Суб’єкти господарювання:</w:t>
            </w:r>
          </w:p>
          <w:p w14:paraId="7B03AA12" w14:textId="77777777" w:rsidR="00AF5738" w:rsidRPr="008C3D7A" w:rsidRDefault="00AF5738" w:rsidP="008C3D7A">
            <w:pPr>
              <w:keepNext/>
              <w:keepLines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Надмірне  навантаження</w:t>
            </w:r>
            <w:r w:rsidRPr="008C3D7A"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8C3D7A">
              <w:rPr>
                <w:sz w:val="28"/>
                <w:szCs w:val="28"/>
                <w:lang w:val="uk-UA"/>
              </w:rPr>
              <w:t xml:space="preserve">яке може спричинити занепад малого бізнесу, який провадить діяльність на території </w:t>
            </w:r>
            <w:r w:rsidR="00320D8A" w:rsidRPr="008C3D7A">
              <w:rPr>
                <w:sz w:val="28"/>
                <w:szCs w:val="28"/>
                <w:lang w:val="uk-UA"/>
              </w:rPr>
              <w:t>громади</w:t>
            </w:r>
            <w:r w:rsidRPr="008C3D7A">
              <w:rPr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2126" w:type="dxa"/>
            <w:shd w:val="clear" w:color="auto" w:fill="auto"/>
          </w:tcPr>
          <w:p w14:paraId="56A05C2A" w14:textId="77777777" w:rsidR="00AF5738" w:rsidRPr="008C3D7A" w:rsidRDefault="00AF5738" w:rsidP="008C3D7A">
            <w:pPr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Надмірне податкове </w:t>
            </w:r>
          </w:p>
          <w:p w14:paraId="60FC9930" w14:textId="77777777" w:rsidR="00AF5738" w:rsidRPr="008C3D7A" w:rsidRDefault="00AF5738" w:rsidP="008C3D7A">
            <w:pPr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навантаження, зменшення </w:t>
            </w:r>
          </w:p>
          <w:p w14:paraId="558DAFC9" w14:textId="77777777" w:rsidR="00AF5738" w:rsidRPr="008C3D7A" w:rsidRDefault="00AF5738" w:rsidP="008C3D7A">
            <w:pPr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кількості суб’єктів </w:t>
            </w:r>
          </w:p>
          <w:p w14:paraId="379D9AB2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господарювання.</w:t>
            </w:r>
          </w:p>
        </w:tc>
      </w:tr>
      <w:tr w:rsidR="00AF5738" w:rsidRPr="008C3D7A" w14:paraId="42BD468B" w14:textId="77777777" w:rsidTr="00A246AA">
        <w:tc>
          <w:tcPr>
            <w:tcW w:w="1134" w:type="dxa"/>
            <w:shd w:val="clear" w:color="auto" w:fill="auto"/>
          </w:tcPr>
          <w:p w14:paraId="4062AEF6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Cs/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3402" w:type="dxa"/>
            <w:shd w:val="clear" w:color="auto" w:fill="auto"/>
          </w:tcPr>
          <w:p w14:paraId="24DEDF0C" w14:textId="77777777" w:rsidR="00AF5738" w:rsidRPr="008C3D7A" w:rsidRDefault="00AF5738" w:rsidP="008C3D7A">
            <w:pPr>
              <w:keepNext/>
              <w:keepLines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 xml:space="preserve">Держава: </w:t>
            </w:r>
            <w:r w:rsidRPr="008C3D7A">
              <w:rPr>
                <w:sz w:val="28"/>
                <w:szCs w:val="28"/>
                <w:lang w:val="uk-UA"/>
              </w:rPr>
              <w:t>Відсутні</w:t>
            </w:r>
          </w:p>
          <w:p w14:paraId="151F945F" w14:textId="77777777" w:rsidR="00AF5738" w:rsidRPr="008C3D7A" w:rsidRDefault="00AF5738" w:rsidP="008C3D7A">
            <w:pPr>
              <w:keepNext/>
              <w:keepLines/>
              <w:jc w:val="both"/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Громадяни:</w:t>
            </w:r>
            <w:r w:rsidRPr="008C3D7A">
              <w:rPr>
                <w:sz w:val="28"/>
                <w:szCs w:val="28"/>
                <w:lang w:val="uk-UA"/>
              </w:rPr>
              <w:t xml:space="preserve"> Відсутні</w:t>
            </w:r>
          </w:p>
          <w:p w14:paraId="778BBF26" w14:textId="77777777" w:rsidR="00AF5738" w:rsidRPr="008C3D7A" w:rsidRDefault="00AF5738" w:rsidP="008C3D7A">
            <w:pPr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Суб’єкти господарювання:</w:t>
            </w:r>
          </w:p>
          <w:p w14:paraId="47310F50" w14:textId="77777777" w:rsidR="00AF5738" w:rsidRPr="008C3D7A" w:rsidRDefault="00AF5738" w:rsidP="008C3D7A">
            <w:pPr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Сплата податків за мінімальними ставками, передбаченими Податковим кодексом України.</w:t>
            </w:r>
          </w:p>
        </w:tc>
        <w:tc>
          <w:tcPr>
            <w:tcW w:w="2977" w:type="dxa"/>
            <w:shd w:val="clear" w:color="auto" w:fill="auto"/>
          </w:tcPr>
          <w:p w14:paraId="4025494D" w14:textId="77777777" w:rsidR="00AF5738" w:rsidRPr="008C3D7A" w:rsidRDefault="00AF5738" w:rsidP="008C3D7A">
            <w:pPr>
              <w:keepNext/>
              <w:keepLines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 xml:space="preserve">Держава: </w:t>
            </w:r>
            <w:r w:rsidRPr="008C3D7A">
              <w:rPr>
                <w:sz w:val="28"/>
                <w:szCs w:val="28"/>
                <w:lang w:val="uk-UA"/>
              </w:rPr>
              <w:t>Відсутні</w:t>
            </w:r>
          </w:p>
          <w:p w14:paraId="7179F59F" w14:textId="77777777" w:rsidR="00AF5738" w:rsidRPr="008C3D7A" w:rsidRDefault="00AF5738" w:rsidP="008C3D7A">
            <w:pPr>
              <w:keepNext/>
              <w:keepLines/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r w:rsidRPr="008C3D7A">
              <w:rPr>
                <w:b/>
                <w:sz w:val="28"/>
                <w:szCs w:val="28"/>
                <w:lang w:val="uk-UA"/>
              </w:rPr>
              <w:t>Громадяни:</w:t>
            </w:r>
            <w:r w:rsidRPr="008C3D7A">
              <w:rPr>
                <w:sz w:val="28"/>
                <w:szCs w:val="28"/>
                <w:lang w:val="uk-UA"/>
              </w:rPr>
              <w:t xml:space="preserve">  Відсутні.</w:t>
            </w:r>
          </w:p>
          <w:p w14:paraId="6ED0CF1E" w14:textId="77777777" w:rsidR="00AF5738" w:rsidRPr="008C3D7A" w:rsidRDefault="00AF5738" w:rsidP="008C3D7A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C3D7A">
              <w:rPr>
                <w:b/>
                <w:sz w:val="28"/>
                <w:szCs w:val="28"/>
                <w:lang w:val="uk-UA"/>
              </w:rPr>
              <w:t>Суб</w:t>
            </w:r>
            <w:proofErr w:type="spellEnd"/>
            <w:r w:rsidRPr="008C3D7A">
              <w:rPr>
                <w:b/>
                <w:sz w:val="28"/>
                <w:szCs w:val="28"/>
              </w:rPr>
              <w:t>’</w:t>
            </w:r>
            <w:proofErr w:type="spellStart"/>
            <w:r w:rsidRPr="008C3D7A">
              <w:rPr>
                <w:b/>
                <w:sz w:val="28"/>
                <w:szCs w:val="28"/>
                <w:lang w:val="uk-UA"/>
              </w:rPr>
              <w:t>єкти</w:t>
            </w:r>
            <w:proofErr w:type="spellEnd"/>
            <w:r w:rsidRPr="008C3D7A">
              <w:rPr>
                <w:b/>
                <w:sz w:val="28"/>
                <w:szCs w:val="28"/>
                <w:lang w:val="uk-UA"/>
              </w:rPr>
              <w:t xml:space="preserve"> господарювання:</w:t>
            </w:r>
          </w:p>
          <w:p w14:paraId="5BA6A390" w14:textId="77777777" w:rsidR="00AF5738" w:rsidRPr="008C3D7A" w:rsidRDefault="00AF5738" w:rsidP="008C3D7A">
            <w:pPr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Сплата податків за мінімальними ставками, передбаченими Податковим кодексом України.</w:t>
            </w:r>
          </w:p>
        </w:tc>
        <w:tc>
          <w:tcPr>
            <w:tcW w:w="2126" w:type="dxa"/>
            <w:shd w:val="clear" w:color="auto" w:fill="auto"/>
          </w:tcPr>
          <w:p w14:paraId="22DDBA49" w14:textId="77777777" w:rsidR="00AF5738" w:rsidRPr="008C3D7A" w:rsidRDefault="00AF5738" w:rsidP="008C3D7A">
            <w:pPr>
              <w:ind w:left="-108" w:right="-108"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Зменшення надходжень до </w:t>
            </w:r>
          </w:p>
          <w:p w14:paraId="2F40365F" w14:textId="77777777" w:rsidR="00AF5738" w:rsidRPr="008C3D7A" w:rsidRDefault="00AF5738" w:rsidP="008C3D7A">
            <w:pPr>
              <w:ind w:left="-108" w:right="-108"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бюджету, підвищення соціальної напруги за причини погіршення якості життя </w:t>
            </w:r>
          </w:p>
          <w:p w14:paraId="4D72A8A9" w14:textId="77777777" w:rsidR="00AF5738" w:rsidRPr="008C3D7A" w:rsidRDefault="00AF5738" w:rsidP="008C3D7A">
            <w:pPr>
              <w:ind w:left="-108"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населення громади.</w:t>
            </w:r>
          </w:p>
        </w:tc>
      </w:tr>
    </w:tbl>
    <w:p w14:paraId="72481297" w14:textId="77777777" w:rsidR="00AF5738" w:rsidRPr="008C3D7A" w:rsidRDefault="00AF5738" w:rsidP="008C3D7A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W w:w="498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4389"/>
        <w:gridCol w:w="3559"/>
      </w:tblGrid>
      <w:tr w:rsidR="00AF5738" w:rsidRPr="008C3D7A" w14:paraId="58ACACF0" w14:textId="77777777" w:rsidTr="00A246AA">
        <w:trPr>
          <w:trHeight w:val="579"/>
        </w:trPr>
        <w:tc>
          <w:tcPr>
            <w:tcW w:w="685" w:type="pct"/>
          </w:tcPr>
          <w:p w14:paraId="51FE31BA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 w:bidi="th-TH"/>
              </w:rPr>
            </w:pPr>
            <w:r w:rsidRPr="008C3D7A">
              <w:rPr>
                <w:b/>
                <w:sz w:val="28"/>
                <w:szCs w:val="28"/>
                <w:lang w:val="uk-UA" w:bidi="th-TH"/>
              </w:rPr>
              <w:t>Рейтинг</w:t>
            </w:r>
          </w:p>
        </w:tc>
        <w:tc>
          <w:tcPr>
            <w:tcW w:w="2373" w:type="pct"/>
          </w:tcPr>
          <w:p w14:paraId="1FC6849D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 w:bidi="th-TH"/>
              </w:rPr>
            </w:pPr>
            <w:r w:rsidRPr="008C3D7A">
              <w:rPr>
                <w:b/>
                <w:sz w:val="28"/>
                <w:szCs w:val="28"/>
                <w:lang w:val="uk-UA" w:bidi="th-TH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941" w:type="pct"/>
          </w:tcPr>
          <w:p w14:paraId="1DDA3EEC" w14:textId="77777777" w:rsidR="00AF5738" w:rsidRPr="008C3D7A" w:rsidRDefault="00AF5738" w:rsidP="008C3D7A">
            <w:pPr>
              <w:jc w:val="both"/>
              <w:rPr>
                <w:b/>
                <w:sz w:val="28"/>
                <w:szCs w:val="28"/>
                <w:lang w:val="uk-UA" w:bidi="th-TH"/>
              </w:rPr>
            </w:pPr>
            <w:r w:rsidRPr="008C3D7A">
              <w:rPr>
                <w:b/>
                <w:sz w:val="28"/>
                <w:szCs w:val="28"/>
                <w:lang w:val="uk-UA" w:bidi="th-TH"/>
              </w:rPr>
              <w:t>Оцінка ризику зовнішніх чинників на дію запропонованого регуляторного акту</w:t>
            </w:r>
          </w:p>
        </w:tc>
      </w:tr>
      <w:tr w:rsidR="00AF5738" w:rsidRPr="00411FFD" w14:paraId="3224F9E8" w14:textId="77777777" w:rsidTr="00A246AA">
        <w:trPr>
          <w:trHeight w:val="1191"/>
        </w:trPr>
        <w:tc>
          <w:tcPr>
            <w:tcW w:w="685" w:type="pct"/>
          </w:tcPr>
          <w:p w14:paraId="73735EC8" w14:textId="77777777" w:rsidR="00AF5738" w:rsidRPr="008C3D7A" w:rsidRDefault="00AF5738" w:rsidP="008C3D7A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uk-UA" w:bidi="th-TH"/>
              </w:rPr>
            </w:pPr>
            <w:r w:rsidRPr="008C3D7A">
              <w:rPr>
                <w:bCs/>
                <w:sz w:val="28"/>
                <w:szCs w:val="28"/>
                <w:lang w:val="uk-UA" w:bidi="th-TH"/>
              </w:rPr>
              <w:t>Альтернатива</w:t>
            </w:r>
            <w:r w:rsidRPr="008C3D7A">
              <w:rPr>
                <w:b/>
                <w:sz w:val="28"/>
                <w:szCs w:val="28"/>
                <w:lang w:val="uk-UA" w:bidi="th-TH"/>
              </w:rPr>
              <w:t xml:space="preserve"> </w:t>
            </w:r>
            <w:r w:rsidRPr="008C3D7A">
              <w:rPr>
                <w:sz w:val="28"/>
                <w:szCs w:val="28"/>
                <w:lang w:val="uk-UA" w:bidi="th-TH"/>
              </w:rPr>
              <w:t>2</w:t>
            </w:r>
          </w:p>
        </w:tc>
        <w:tc>
          <w:tcPr>
            <w:tcW w:w="2373" w:type="pct"/>
          </w:tcPr>
          <w:p w14:paraId="2C081891" w14:textId="77777777" w:rsidR="00AF5738" w:rsidRPr="008C3D7A" w:rsidRDefault="00AF5738" w:rsidP="008C3D7A">
            <w:pPr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 Цілі прийняття проекту рішення  будуть досягнуті у повній мірі. До </w:t>
            </w:r>
            <w:r w:rsidR="00320D8A" w:rsidRPr="008C3D7A">
              <w:rPr>
                <w:sz w:val="28"/>
                <w:szCs w:val="28"/>
                <w:lang w:val="uk-UA"/>
              </w:rPr>
              <w:t>місцевого</w:t>
            </w:r>
            <w:r w:rsidRPr="008C3D7A">
              <w:rPr>
                <w:sz w:val="28"/>
                <w:szCs w:val="28"/>
                <w:lang w:val="uk-UA"/>
              </w:rPr>
              <w:t xml:space="preserve"> бюджету надійдуть </w:t>
            </w:r>
            <w:r w:rsidRPr="008C3D7A">
              <w:rPr>
                <w:sz w:val="28"/>
                <w:szCs w:val="28"/>
                <w:lang w:val="uk-UA"/>
              </w:rPr>
              <w:lastRenderedPageBreak/>
              <w:t>додаткові кошти від сплати даного податку, а податкове навантаження для платників не буде надмірним. Таким чином, прийняття вказаного рішення буде досягнуто балансу інтересів селищної ради і платників податку на нерухоме майно.</w:t>
            </w:r>
          </w:p>
        </w:tc>
        <w:tc>
          <w:tcPr>
            <w:tcW w:w="1941" w:type="pct"/>
          </w:tcPr>
          <w:p w14:paraId="4DA33A88" w14:textId="77777777" w:rsidR="00AF5738" w:rsidRPr="008C3D7A" w:rsidRDefault="00AF5738" w:rsidP="008C3D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lastRenderedPageBreak/>
              <w:t xml:space="preserve"> Зміни до чинного законодавства:</w:t>
            </w:r>
          </w:p>
          <w:p w14:paraId="0A0954AB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Податкового кодексу </w:t>
            </w:r>
            <w:r w:rsidRPr="008C3D7A">
              <w:rPr>
                <w:sz w:val="28"/>
                <w:szCs w:val="28"/>
                <w:lang w:val="uk-UA"/>
              </w:rPr>
              <w:lastRenderedPageBreak/>
              <w:t>України;</w:t>
            </w:r>
          </w:p>
          <w:p w14:paraId="2301CEC2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>Бюджетного кодексу  України;</w:t>
            </w:r>
          </w:p>
          <w:p w14:paraId="1765A984" w14:textId="77777777" w:rsidR="00AF5738" w:rsidRPr="008C3D7A" w:rsidRDefault="00AF5738" w:rsidP="008C3D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 xml:space="preserve">  та інші закони (зміна мінімальної заробітної плати, прожиткового мінімуму, тощо). </w:t>
            </w:r>
          </w:p>
        </w:tc>
      </w:tr>
      <w:tr w:rsidR="00AF5738" w:rsidRPr="008C3D7A" w14:paraId="659A483E" w14:textId="77777777" w:rsidTr="00A246AA">
        <w:trPr>
          <w:trHeight w:val="326"/>
        </w:trPr>
        <w:tc>
          <w:tcPr>
            <w:tcW w:w="685" w:type="pct"/>
          </w:tcPr>
          <w:p w14:paraId="4F9401A9" w14:textId="77777777" w:rsidR="00AF5738" w:rsidRPr="008C3D7A" w:rsidRDefault="00AF5738" w:rsidP="008C3D7A">
            <w:pPr>
              <w:contextualSpacing/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lastRenderedPageBreak/>
              <w:t>Альтернатива 3</w:t>
            </w:r>
          </w:p>
        </w:tc>
        <w:tc>
          <w:tcPr>
            <w:tcW w:w="2373" w:type="pct"/>
          </w:tcPr>
          <w:p w14:paraId="7C109C10" w14:textId="77777777" w:rsidR="00AF5738" w:rsidRPr="008C3D7A" w:rsidRDefault="00AF5738" w:rsidP="008C3D7A">
            <w:pPr>
              <w:contextualSpacing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Цілі регулювання можуть бути досягнуті частково.</w:t>
            </w:r>
          </w:p>
          <w:p w14:paraId="244012B1" w14:textId="77777777" w:rsidR="00AF5738" w:rsidRPr="008C3D7A" w:rsidRDefault="00AF5738" w:rsidP="008C3D7A">
            <w:pPr>
              <w:contextualSpacing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Надмірне податкове навантаження на суб’єктів господарювання знівелює вигоди від значного збільшення дохідної частини місцевого бюджету.</w:t>
            </w:r>
          </w:p>
          <w:p w14:paraId="4919D3F6" w14:textId="77777777" w:rsidR="00AF5738" w:rsidRPr="008C3D7A" w:rsidRDefault="00AF5738" w:rsidP="008C3D7A">
            <w:pPr>
              <w:contextualSpacing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Балансу інтересів досягнути неможливо.</w:t>
            </w:r>
          </w:p>
          <w:p w14:paraId="7EE55F07" w14:textId="77777777" w:rsidR="00AF5738" w:rsidRPr="008C3D7A" w:rsidRDefault="00AF5738" w:rsidP="008C3D7A">
            <w:pPr>
              <w:contextualSpacing/>
              <w:jc w:val="both"/>
              <w:rPr>
                <w:rFonts w:eastAsia="Courier New"/>
                <w:sz w:val="28"/>
                <w:szCs w:val="28"/>
                <w:lang w:val="uk-UA"/>
              </w:rPr>
            </w:pPr>
          </w:p>
        </w:tc>
        <w:tc>
          <w:tcPr>
            <w:tcW w:w="1941" w:type="pct"/>
          </w:tcPr>
          <w:p w14:paraId="407B8781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Збільшення цін підприємцями через збільшення розміру податку Зміни до чинного законодавства:</w:t>
            </w:r>
          </w:p>
          <w:p w14:paraId="5E0A325C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>Податкового кодексу України;</w:t>
            </w:r>
          </w:p>
          <w:p w14:paraId="483ACCBC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>Бюджетного кодексу  України;</w:t>
            </w:r>
          </w:p>
          <w:p w14:paraId="12CD35EC" w14:textId="77777777" w:rsidR="00AF5738" w:rsidRPr="008C3D7A" w:rsidRDefault="00AF5738" w:rsidP="008C3D7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інші зміни в законодавстві  (зміна мінімальної заробітної плати, прожиткового мінімуму, тощо). Виникнення податкового боргу по причині несплати податку.</w:t>
            </w:r>
          </w:p>
        </w:tc>
      </w:tr>
      <w:tr w:rsidR="00AF5738" w:rsidRPr="00411FFD" w14:paraId="0E2AFC8E" w14:textId="77777777" w:rsidTr="00A246AA">
        <w:trPr>
          <w:trHeight w:val="1501"/>
        </w:trPr>
        <w:tc>
          <w:tcPr>
            <w:tcW w:w="685" w:type="pct"/>
          </w:tcPr>
          <w:p w14:paraId="6AD2647D" w14:textId="77777777" w:rsidR="00AF5738" w:rsidRPr="008C3D7A" w:rsidRDefault="00AF5738" w:rsidP="008C3D7A">
            <w:pPr>
              <w:contextualSpacing/>
              <w:jc w:val="both"/>
              <w:rPr>
                <w:sz w:val="28"/>
                <w:szCs w:val="28"/>
                <w:lang w:val="uk-UA" w:bidi="th-TH"/>
              </w:rPr>
            </w:pPr>
            <w:r w:rsidRPr="008C3D7A">
              <w:rPr>
                <w:sz w:val="28"/>
                <w:szCs w:val="28"/>
                <w:lang w:val="uk-UA" w:bidi="th-TH"/>
              </w:rPr>
              <w:t>Альтернатива 1</w:t>
            </w:r>
          </w:p>
        </w:tc>
        <w:tc>
          <w:tcPr>
            <w:tcW w:w="2373" w:type="pct"/>
          </w:tcPr>
          <w:p w14:paraId="2465F3D1" w14:textId="77777777" w:rsidR="00320D8A" w:rsidRPr="008C3D7A" w:rsidRDefault="00AF5738" w:rsidP="008C3D7A">
            <w:pPr>
              <w:contextualSpacing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У разі неприйняття регуляторного акту, податок справлятиметься по мінімальним ставкам, що спричинить втрати доходної частини бюджету.    </w:t>
            </w:r>
          </w:p>
          <w:p w14:paraId="76475BAF" w14:textId="77777777" w:rsidR="00AF5738" w:rsidRPr="008C3D7A" w:rsidRDefault="00AF5738" w:rsidP="008C3D7A">
            <w:pPr>
              <w:contextualSpacing/>
              <w:jc w:val="both"/>
              <w:rPr>
                <w:rFonts w:eastAsia="Courier New"/>
                <w:color w:val="000000"/>
                <w:spacing w:val="3"/>
                <w:sz w:val="28"/>
                <w:szCs w:val="28"/>
                <w:lang w:val="uk-UA" w:eastAsia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>Вказана альтернатива є неприйнятною.</w:t>
            </w:r>
          </w:p>
        </w:tc>
        <w:tc>
          <w:tcPr>
            <w:tcW w:w="1941" w:type="pct"/>
          </w:tcPr>
          <w:p w14:paraId="2A9542B5" w14:textId="77777777" w:rsidR="00AF5738" w:rsidRPr="008C3D7A" w:rsidRDefault="00AF5738" w:rsidP="008C3D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rFonts w:eastAsia="Courier New"/>
                <w:sz w:val="28"/>
                <w:szCs w:val="28"/>
                <w:lang w:val="uk-UA"/>
              </w:rPr>
              <w:t xml:space="preserve">Зміни до чинного законодавства: </w:t>
            </w:r>
          </w:p>
          <w:p w14:paraId="3B2CF697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>Податкового кодексу</w:t>
            </w:r>
          </w:p>
          <w:p w14:paraId="46FCDAB8" w14:textId="77777777" w:rsidR="00AF5738" w:rsidRPr="008C3D7A" w:rsidRDefault="00AF5738" w:rsidP="008C3D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>України;</w:t>
            </w:r>
          </w:p>
          <w:p w14:paraId="6D5F92D7" w14:textId="77777777" w:rsidR="00AF5738" w:rsidRPr="008C3D7A" w:rsidRDefault="00AF5738" w:rsidP="008C3D7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C3D7A">
              <w:rPr>
                <w:sz w:val="28"/>
                <w:szCs w:val="28"/>
                <w:lang w:val="uk-UA"/>
              </w:rPr>
              <w:t>Бюджетного кодексу</w:t>
            </w:r>
          </w:p>
          <w:p w14:paraId="069145AF" w14:textId="77777777" w:rsidR="00AF5738" w:rsidRPr="008C3D7A" w:rsidRDefault="00AF5738" w:rsidP="008C3D7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8"/>
                <w:szCs w:val="28"/>
                <w:lang w:val="uk-UA"/>
              </w:rPr>
            </w:pPr>
            <w:r w:rsidRPr="008C3D7A">
              <w:rPr>
                <w:sz w:val="28"/>
                <w:szCs w:val="28"/>
                <w:lang w:val="uk-UA"/>
              </w:rPr>
              <w:t>України;</w:t>
            </w:r>
            <w:r w:rsidRPr="008C3D7A">
              <w:rPr>
                <w:sz w:val="28"/>
                <w:szCs w:val="28"/>
                <w:lang w:val="uk-UA" w:eastAsia="uk-UA"/>
              </w:rPr>
              <w:t xml:space="preserve"> </w:t>
            </w:r>
            <w:r w:rsidRPr="008C3D7A">
              <w:rPr>
                <w:sz w:val="28"/>
                <w:szCs w:val="28"/>
                <w:lang w:val="uk-UA"/>
              </w:rPr>
              <w:t>інші зміни в законодавстві  (зміна мінімальної заробітної плати, прожиткового мінімуму, тощо).</w:t>
            </w:r>
          </w:p>
        </w:tc>
      </w:tr>
    </w:tbl>
    <w:p w14:paraId="22278CFC" w14:textId="77777777" w:rsidR="00AF5738" w:rsidRPr="008C3D7A" w:rsidRDefault="00AF5738" w:rsidP="008C3D7A">
      <w:pPr>
        <w:ind w:firstLine="708"/>
        <w:jc w:val="both"/>
        <w:rPr>
          <w:sz w:val="28"/>
          <w:szCs w:val="28"/>
          <w:lang w:val="uk-UA"/>
        </w:rPr>
      </w:pPr>
    </w:p>
    <w:p w14:paraId="62585844" w14:textId="77777777" w:rsidR="00AF5738" w:rsidRPr="008C3D7A" w:rsidRDefault="00AF5738" w:rsidP="008C3D7A">
      <w:pPr>
        <w:ind w:firstLine="708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Таким чином для реалізації обрано Альтернативу 2 - встановлення економічно – обґрунтованих ставок податку на нерухоме майно, відмінне від земельної ділянки, що є посильними  для платників податків, що забезпечить  стабільне наповнення місцевого бюджету.</w:t>
      </w:r>
    </w:p>
    <w:p w14:paraId="723F15CC" w14:textId="77777777" w:rsidR="00AE7CA7" w:rsidRPr="008C3D7A" w:rsidRDefault="00AE7CA7" w:rsidP="008C3D7A">
      <w:pPr>
        <w:pStyle w:val="ac"/>
        <w:rPr>
          <w:b/>
          <w:i/>
          <w:sz w:val="28"/>
          <w:szCs w:val="28"/>
          <w:lang w:val="uk-UA"/>
        </w:rPr>
      </w:pPr>
    </w:p>
    <w:p w14:paraId="79341EEE" w14:textId="77777777" w:rsidR="00B13EF5" w:rsidRPr="008C3D7A" w:rsidRDefault="00320D8A" w:rsidP="008C3D7A">
      <w:pPr>
        <w:jc w:val="center"/>
        <w:rPr>
          <w:b/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t>5</w:t>
      </w:r>
      <w:r w:rsidR="00AE7CA7" w:rsidRPr="008C3D7A">
        <w:rPr>
          <w:b/>
          <w:sz w:val="28"/>
          <w:szCs w:val="28"/>
          <w:lang w:val="uk-UA"/>
        </w:rPr>
        <w:t>. Механізми та заходи,</w:t>
      </w:r>
      <w:r w:rsidR="008C3D7A" w:rsidRPr="008C3D7A">
        <w:rPr>
          <w:b/>
          <w:sz w:val="28"/>
          <w:szCs w:val="28"/>
          <w:lang w:val="uk-UA"/>
        </w:rPr>
        <w:t xml:space="preserve"> </w:t>
      </w:r>
      <w:r w:rsidR="00AE7CA7" w:rsidRPr="008C3D7A">
        <w:rPr>
          <w:b/>
          <w:sz w:val="28"/>
          <w:szCs w:val="28"/>
          <w:lang w:val="uk-UA"/>
        </w:rPr>
        <w:t>які забезпечать  розв’язання визначеної проблеми</w:t>
      </w:r>
    </w:p>
    <w:p w14:paraId="5F9378FC" w14:textId="77777777" w:rsidR="00320D8A" w:rsidRPr="008C3D7A" w:rsidRDefault="00320D8A" w:rsidP="008C3D7A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  <w:lang w:val="uk-UA"/>
        </w:rPr>
      </w:pPr>
      <w:r w:rsidRPr="008C3D7A">
        <w:rPr>
          <w:b/>
          <w:i/>
          <w:sz w:val="28"/>
          <w:szCs w:val="28"/>
          <w:lang w:val="uk-UA"/>
        </w:rPr>
        <w:t>Запропоновані  механізми регуляторного акту, за допомогою яких можна розв’язати проблему:</w:t>
      </w:r>
    </w:p>
    <w:p w14:paraId="3795445F" w14:textId="77777777" w:rsidR="00320D8A" w:rsidRPr="008C3D7A" w:rsidRDefault="00320D8A" w:rsidP="008C3D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В результаті визначення цілі, проведення аналізу поточної ситуації на території громади, проведених консультацій, нарад та зустрічей, основним механізмом, який забезпечить розв’язання визначеної проблеми є прийняття рішення. </w:t>
      </w:r>
    </w:p>
    <w:p w14:paraId="746CCEC5" w14:textId="77777777" w:rsidR="00320D8A" w:rsidRPr="008C3D7A" w:rsidRDefault="00320D8A" w:rsidP="008C3D7A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uk-UA"/>
        </w:rPr>
      </w:pPr>
      <w:r w:rsidRPr="008C3D7A">
        <w:rPr>
          <w:b/>
          <w:i/>
          <w:sz w:val="28"/>
          <w:szCs w:val="28"/>
          <w:lang w:val="uk-UA"/>
        </w:rPr>
        <w:lastRenderedPageBreak/>
        <w:t xml:space="preserve">Заходи, які мають здійснити органи влади для впровадження цього регуляторного акту:  </w:t>
      </w:r>
    </w:p>
    <w:p w14:paraId="0D4548BE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Розробка проекту рішення та аналізу регуляторного впливу до нього.</w:t>
      </w:r>
    </w:p>
    <w:p w14:paraId="3604472A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Проведення консультацій з суб’єктами господарювання.</w:t>
      </w:r>
    </w:p>
    <w:p w14:paraId="5D2ADB31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Оприлюднення проекту разом з аналізом регуляторного впливу та отримання пропозицій і зауважень.</w:t>
      </w:r>
    </w:p>
    <w:p w14:paraId="5027C4D6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Підготовка експертного висновку постійної відповідальної комісії щодо відповідності проекту рішення статей 4,8 Закону України «Про засади державної регуляторної політики у сфері господарської діяльності».</w:t>
      </w:r>
    </w:p>
    <w:p w14:paraId="20B71E03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Отримання пропозицій по удосконаленню від Державної регуляторної служби України.</w:t>
      </w:r>
    </w:p>
    <w:p w14:paraId="2C070B85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Прийняття рішення на засіданні сесії селищної ради.</w:t>
      </w:r>
    </w:p>
    <w:p w14:paraId="2551AA29" w14:textId="77777777" w:rsidR="00320D8A" w:rsidRPr="008C3D7A" w:rsidRDefault="00320D8A" w:rsidP="008C3D7A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Оприлюднення рішення у встановленому законодавством порядку.</w:t>
      </w:r>
    </w:p>
    <w:p w14:paraId="48F9AD41" w14:textId="77777777" w:rsidR="00320D8A" w:rsidRPr="00786459" w:rsidRDefault="00320D8A" w:rsidP="00786459">
      <w:pPr>
        <w:widowControl w:val="0"/>
        <w:numPr>
          <w:ilvl w:val="0"/>
          <w:numId w:val="47"/>
        </w:numPr>
        <w:autoSpaceDE w:val="0"/>
        <w:autoSpaceDN w:val="0"/>
        <w:adjustRightInd w:val="0"/>
        <w:ind w:firstLine="349"/>
        <w:jc w:val="both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Проведення заходів з відстеження  результативності прийнятого рішення.</w:t>
      </w:r>
    </w:p>
    <w:p w14:paraId="2D785F98" w14:textId="77777777" w:rsidR="00AE7CA7" w:rsidRPr="008C3D7A" w:rsidRDefault="00AE7CA7" w:rsidP="008C3D7A">
      <w:pPr>
        <w:pStyle w:val="ae"/>
        <w:spacing w:before="0"/>
        <w:jc w:val="center"/>
        <w:rPr>
          <w:rStyle w:val="a8"/>
          <w:sz w:val="28"/>
          <w:szCs w:val="28"/>
          <w:lang w:eastAsia="uk-UA"/>
        </w:rPr>
      </w:pPr>
    </w:p>
    <w:p w14:paraId="7DF820E8" w14:textId="77777777" w:rsidR="008C3D7A" w:rsidRPr="008C3D7A" w:rsidRDefault="008C3D7A" w:rsidP="008C3D7A">
      <w:pPr>
        <w:shd w:val="clear" w:color="auto" w:fill="FFFFFF"/>
        <w:ind w:firstLine="426"/>
        <w:jc w:val="center"/>
        <w:textAlignment w:val="baseline"/>
        <w:rPr>
          <w:sz w:val="28"/>
          <w:szCs w:val="28"/>
          <w:lang w:val="uk-UA"/>
        </w:rPr>
      </w:pPr>
      <w:r w:rsidRPr="008C3D7A">
        <w:rPr>
          <w:b/>
          <w:bCs/>
          <w:sz w:val="28"/>
          <w:szCs w:val="28"/>
          <w:bdr w:val="none" w:sz="0" w:space="0" w:color="auto" w:frame="1"/>
          <w:lang w:val="uk-UA"/>
        </w:rPr>
        <w:t>6.Оцінка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33136A8E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Бюджетні витрати на адміністрування регулювання суб`єктів господарської діяльності не підлягають розрахунку, оскільки встановлені нормами Податкового кодексу України. Органи місцевого самоврядування наділені повноваженнями лише встановлювати ставки місцевих податків і зборів, не змінюючи порядок її обчислення, сплати та інші адміністративні процедури.</w:t>
      </w:r>
    </w:p>
    <w:p w14:paraId="0AEB903F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A097F61" w14:textId="77777777" w:rsidR="008C3D7A" w:rsidRPr="008C3D7A" w:rsidRDefault="008C3D7A" w:rsidP="008C3D7A">
      <w:pPr>
        <w:shd w:val="clear" w:color="auto" w:fill="FFFFFF"/>
        <w:ind w:firstLine="426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b/>
          <w:bCs/>
          <w:sz w:val="28"/>
          <w:szCs w:val="28"/>
          <w:bdr w:val="none" w:sz="0" w:space="0" w:color="auto" w:frame="1"/>
          <w:lang w:val="uk-UA"/>
        </w:rPr>
        <w:t>7.Обґрунтування запропонованого строку дії регуляторного акта</w:t>
      </w:r>
    </w:p>
    <w:p w14:paraId="29687273" w14:textId="0E336891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 xml:space="preserve">Зазначений регуляторний акт, у разі прийняття, є загальнообов’язковим до застосування на території </w:t>
      </w:r>
      <w:proofErr w:type="spellStart"/>
      <w:r w:rsidRPr="008C3D7A">
        <w:rPr>
          <w:sz w:val="28"/>
          <w:szCs w:val="28"/>
          <w:lang w:val="uk-UA"/>
        </w:rPr>
        <w:t>Лисянської</w:t>
      </w:r>
      <w:proofErr w:type="spellEnd"/>
      <w:r w:rsidRPr="008C3D7A">
        <w:rPr>
          <w:sz w:val="28"/>
          <w:szCs w:val="28"/>
          <w:lang w:val="uk-UA"/>
        </w:rPr>
        <w:t xml:space="preserve"> селищної ради (територіальн</w:t>
      </w:r>
      <w:r w:rsidR="004F0F06">
        <w:rPr>
          <w:sz w:val="28"/>
          <w:szCs w:val="28"/>
          <w:lang w:val="uk-UA"/>
        </w:rPr>
        <w:t>ої громади) та діє протягом 202</w:t>
      </w:r>
      <w:r w:rsidR="00AE45D6">
        <w:rPr>
          <w:sz w:val="28"/>
          <w:szCs w:val="28"/>
          <w:lang w:val="uk-UA"/>
        </w:rPr>
        <w:t>5</w:t>
      </w:r>
      <w:r w:rsidRPr="008C3D7A">
        <w:rPr>
          <w:sz w:val="28"/>
          <w:szCs w:val="28"/>
          <w:lang w:val="uk-UA"/>
        </w:rPr>
        <w:t xml:space="preserve"> року. В разі внесення змін до Податкового кодексу України в частині справляння місцевих податків та зборів, відповідні зміни будуть внесені до цього регуляторного акту</w:t>
      </w:r>
    </w:p>
    <w:p w14:paraId="26FB60D3" w14:textId="77777777" w:rsidR="00AE7CA7" w:rsidRPr="008C3D7A" w:rsidRDefault="00AE7CA7" w:rsidP="008C3D7A">
      <w:pPr>
        <w:ind w:firstLine="708"/>
        <w:jc w:val="both"/>
        <w:rPr>
          <w:rStyle w:val="23"/>
          <w:sz w:val="28"/>
          <w:szCs w:val="28"/>
          <w:lang w:val="uk-UA"/>
        </w:rPr>
      </w:pPr>
    </w:p>
    <w:p w14:paraId="14BE373A" w14:textId="77777777" w:rsidR="008C3D7A" w:rsidRPr="008C3D7A" w:rsidRDefault="00AE7CA7" w:rsidP="008C3D7A">
      <w:pPr>
        <w:shd w:val="clear" w:color="auto" w:fill="FFFFFF"/>
        <w:ind w:firstLine="426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b/>
          <w:i/>
          <w:sz w:val="28"/>
          <w:szCs w:val="28"/>
          <w:lang w:val="uk-UA"/>
        </w:rPr>
        <w:tab/>
      </w:r>
      <w:r w:rsidR="008C3D7A" w:rsidRPr="008C3D7A">
        <w:rPr>
          <w:b/>
          <w:bCs/>
          <w:sz w:val="28"/>
          <w:szCs w:val="28"/>
          <w:bdr w:val="none" w:sz="0" w:space="0" w:color="auto" w:frame="1"/>
          <w:lang w:val="uk-UA"/>
        </w:rPr>
        <w:t>8.Визначення показників результативності дії регуляторного акта</w:t>
      </w:r>
    </w:p>
    <w:p w14:paraId="605964DD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Виходячи з цілей державного регулювання, визначених у другому розділі аналізу регуляторного впливу, для відстеження результативності цього регуляторного акта обрано такі прогнозні статистичні показники:</w:t>
      </w:r>
    </w:p>
    <w:p w14:paraId="607F6659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- сума надходжень до загального фонду місцевого бюджету (без врахування трансферів) всього;</w:t>
      </w:r>
    </w:p>
    <w:p w14:paraId="12864C09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- сума надходжень до загального фонду місцевого бюджету місцевих податків і зборів всього;</w:t>
      </w:r>
    </w:p>
    <w:p w14:paraId="451FB7BB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–  сума надходжень до загального фонду місцевого бюджету податку, всього;</w:t>
      </w:r>
    </w:p>
    <w:p w14:paraId="6CD85F31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–  питома вага надходжень від сплати податку в сумі сплати місцевих податків і зборів всього;</w:t>
      </w:r>
    </w:p>
    <w:p w14:paraId="43C8C7F9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lastRenderedPageBreak/>
        <w:t>–  кількість суб’єктів господарської діял</w:t>
      </w:r>
      <w:r w:rsidR="00786459">
        <w:rPr>
          <w:sz w:val="28"/>
          <w:szCs w:val="28"/>
          <w:lang w:val="uk-UA"/>
        </w:rPr>
        <w:t xml:space="preserve">ьності – що фактично сплатили </w:t>
      </w:r>
      <w:r w:rsidRPr="008C3D7A">
        <w:rPr>
          <w:sz w:val="28"/>
          <w:szCs w:val="28"/>
          <w:lang w:val="uk-UA"/>
        </w:rPr>
        <w:t xml:space="preserve"> податок.</w:t>
      </w:r>
    </w:p>
    <w:p w14:paraId="08AC67F6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591D0D4D" w14:textId="77777777" w:rsidR="008C3D7A" w:rsidRPr="008C3D7A" w:rsidRDefault="008C3D7A" w:rsidP="008C3D7A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C3D7A">
        <w:rPr>
          <w:b/>
          <w:bCs/>
          <w:sz w:val="28"/>
          <w:szCs w:val="28"/>
          <w:bdr w:val="none" w:sz="0" w:space="0" w:color="auto" w:frame="1"/>
          <w:lang w:val="uk-UA"/>
        </w:rPr>
        <w:t>9.Визначення заходів, за допомогою яких здійснюватиметься відстеження результативності дії регуляторного акта</w:t>
      </w:r>
    </w:p>
    <w:p w14:paraId="4A942102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Базове відстеження результативності здійснюватиметься до дати набрання чинності цього регуляторного акта. Повторне відстеження результативності планується здійснити через 1 рік після набуття чинності регуляторним актом.</w:t>
      </w:r>
    </w:p>
    <w:p w14:paraId="2FC321FE" w14:textId="77777777" w:rsidR="008C3D7A" w:rsidRPr="008C3D7A" w:rsidRDefault="008C3D7A" w:rsidP="008C3D7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8C3D7A">
        <w:rPr>
          <w:sz w:val="28"/>
          <w:szCs w:val="28"/>
          <w:lang w:val="uk-UA"/>
        </w:rPr>
        <w:t>З огляду на показники результативності, визначені в попередньому розділі аналізу регуляторного впливу, відстеження буде проводитись статистичним методом. У рамках статистичного методу відстеження проведено аналіз звітності про виконання дохідної частини бюджету в частині інформації щодо розміру надходжень до місцевого бюджету, кількості осіб, на яких поширюватиметься дія акта.</w:t>
      </w:r>
    </w:p>
    <w:p w14:paraId="6BFBE610" w14:textId="77777777" w:rsidR="00786459" w:rsidRDefault="00786459" w:rsidP="008C3D7A">
      <w:pPr>
        <w:ind w:firstLine="851"/>
        <w:jc w:val="both"/>
        <w:rPr>
          <w:b/>
          <w:sz w:val="28"/>
          <w:szCs w:val="28"/>
          <w:lang w:val="uk-UA"/>
        </w:rPr>
      </w:pPr>
    </w:p>
    <w:p w14:paraId="39B5D705" w14:textId="77777777" w:rsidR="008C3D7A" w:rsidRPr="008C3D7A" w:rsidRDefault="008C3D7A" w:rsidP="008C3D7A">
      <w:pPr>
        <w:ind w:firstLine="851"/>
        <w:jc w:val="both"/>
        <w:rPr>
          <w:b/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t xml:space="preserve">Для прийняття відповідного рішення </w:t>
      </w:r>
      <w:proofErr w:type="spellStart"/>
      <w:r w:rsidRPr="008C3D7A">
        <w:rPr>
          <w:b/>
          <w:sz w:val="28"/>
          <w:szCs w:val="28"/>
          <w:lang w:val="uk-UA"/>
        </w:rPr>
        <w:t>Лисянської</w:t>
      </w:r>
      <w:proofErr w:type="spellEnd"/>
      <w:r w:rsidRPr="008C3D7A">
        <w:rPr>
          <w:b/>
          <w:sz w:val="28"/>
          <w:szCs w:val="28"/>
          <w:lang w:val="uk-UA"/>
        </w:rPr>
        <w:t xml:space="preserve"> селищної ради, всі бажаючі можуть взяти участь у процесі обговорення та подавати у письмовій формі зауваження та пропозиції, які приймаються на електронну адресу </w:t>
      </w:r>
      <w:proofErr w:type="spellStart"/>
      <w:r w:rsidRPr="008C3D7A">
        <w:rPr>
          <w:b/>
          <w:sz w:val="28"/>
          <w:szCs w:val="28"/>
          <w:lang w:val="uk-UA"/>
        </w:rPr>
        <w:t>Лисянської</w:t>
      </w:r>
      <w:proofErr w:type="spellEnd"/>
      <w:r w:rsidRPr="008C3D7A">
        <w:rPr>
          <w:b/>
          <w:sz w:val="28"/>
          <w:szCs w:val="28"/>
          <w:lang w:val="uk-UA"/>
        </w:rPr>
        <w:t xml:space="preserve"> селищної ради  (</w:t>
      </w:r>
      <w:hyperlink r:id="rId9" w:history="1">
        <w:r w:rsidRPr="008C3D7A">
          <w:rPr>
            <w:rStyle w:val="a3"/>
            <w:b/>
            <w:sz w:val="28"/>
            <w:szCs w:val="28"/>
            <w:lang w:val="uk-UA"/>
          </w:rPr>
          <w:t>lysselrada@ukr.net</w:t>
        </w:r>
      </w:hyperlink>
      <w:r w:rsidRPr="008C3D7A">
        <w:rPr>
          <w:b/>
          <w:sz w:val="28"/>
          <w:szCs w:val="28"/>
          <w:lang w:val="uk-UA"/>
        </w:rPr>
        <w:t xml:space="preserve">) та за </w:t>
      </w:r>
      <w:proofErr w:type="spellStart"/>
      <w:r w:rsidRPr="008C3D7A">
        <w:rPr>
          <w:b/>
          <w:sz w:val="28"/>
          <w:szCs w:val="28"/>
          <w:lang w:val="uk-UA"/>
        </w:rPr>
        <w:t>адресою</w:t>
      </w:r>
      <w:proofErr w:type="spellEnd"/>
      <w:r w:rsidRPr="008C3D7A">
        <w:rPr>
          <w:b/>
          <w:sz w:val="28"/>
          <w:szCs w:val="28"/>
          <w:lang w:val="uk-UA"/>
        </w:rPr>
        <w:t xml:space="preserve">: смт </w:t>
      </w:r>
      <w:proofErr w:type="spellStart"/>
      <w:r w:rsidRPr="008C3D7A">
        <w:rPr>
          <w:b/>
          <w:sz w:val="28"/>
          <w:szCs w:val="28"/>
          <w:lang w:val="uk-UA"/>
        </w:rPr>
        <w:t>Лисянка</w:t>
      </w:r>
      <w:proofErr w:type="spellEnd"/>
      <w:r w:rsidRPr="008C3D7A">
        <w:rPr>
          <w:b/>
          <w:sz w:val="28"/>
          <w:szCs w:val="28"/>
          <w:lang w:val="uk-UA"/>
        </w:rPr>
        <w:t xml:space="preserve">, </w:t>
      </w:r>
      <w:proofErr w:type="spellStart"/>
      <w:r w:rsidRPr="008C3D7A">
        <w:rPr>
          <w:b/>
          <w:sz w:val="28"/>
          <w:szCs w:val="28"/>
          <w:lang w:val="uk-UA"/>
        </w:rPr>
        <w:t>пл</w:t>
      </w:r>
      <w:proofErr w:type="spellEnd"/>
      <w:r w:rsidRPr="008C3D7A">
        <w:rPr>
          <w:b/>
          <w:sz w:val="28"/>
          <w:szCs w:val="28"/>
          <w:lang w:val="uk-UA"/>
        </w:rPr>
        <w:t xml:space="preserve">. Миру 30 </w:t>
      </w:r>
      <w:proofErr w:type="spellStart"/>
      <w:r w:rsidRPr="008C3D7A">
        <w:rPr>
          <w:b/>
          <w:sz w:val="28"/>
          <w:szCs w:val="28"/>
          <w:lang w:val="uk-UA"/>
        </w:rPr>
        <w:t>Лисянська</w:t>
      </w:r>
      <w:proofErr w:type="spellEnd"/>
      <w:r w:rsidRPr="008C3D7A">
        <w:rPr>
          <w:b/>
          <w:sz w:val="28"/>
          <w:szCs w:val="28"/>
          <w:lang w:val="uk-UA"/>
        </w:rPr>
        <w:t xml:space="preserve"> селищна рада.</w:t>
      </w:r>
    </w:p>
    <w:p w14:paraId="1006A12D" w14:textId="77777777" w:rsidR="008C3D7A" w:rsidRPr="008C3D7A" w:rsidRDefault="008C3D7A" w:rsidP="008C3D7A">
      <w:pPr>
        <w:ind w:firstLine="851"/>
        <w:jc w:val="both"/>
        <w:rPr>
          <w:b/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t xml:space="preserve">Пропозиції приймаються протягом місяця з дня опублікування повідомлення про оприлюднення.  </w:t>
      </w:r>
    </w:p>
    <w:p w14:paraId="69620453" w14:textId="77777777" w:rsidR="008C3D7A" w:rsidRPr="008C3D7A" w:rsidRDefault="008C3D7A" w:rsidP="008C3D7A">
      <w:pPr>
        <w:ind w:firstLine="851"/>
        <w:jc w:val="both"/>
        <w:rPr>
          <w:b/>
          <w:sz w:val="28"/>
          <w:szCs w:val="28"/>
          <w:lang w:val="uk-UA"/>
        </w:rPr>
      </w:pPr>
      <w:r w:rsidRPr="008C3D7A">
        <w:rPr>
          <w:b/>
          <w:sz w:val="28"/>
          <w:szCs w:val="28"/>
          <w:lang w:val="uk-UA"/>
        </w:rPr>
        <w:t xml:space="preserve">Проект рішення та аналіз його регуляторного впливу розміщені на офіційному веб-сайті </w:t>
      </w:r>
      <w:proofErr w:type="spellStart"/>
      <w:r w:rsidRPr="008C3D7A">
        <w:rPr>
          <w:b/>
          <w:sz w:val="28"/>
          <w:szCs w:val="28"/>
          <w:lang w:val="uk-UA"/>
        </w:rPr>
        <w:t>Лисянської</w:t>
      </w:r>
      <w:proofErr w:type="spellEnd"/>
      <w:r w:rsidRPr="008C3D7A">
        <w:rPr>
          <w:b/>
          <w:sz w:val="28"/>
          <w:szCs w:val="28"/>
          <w:lang w:val="uk-UA"/>
        </w:rPr>
        <w:t xml:space="preserve"> громади </w:t>
      </w:r>
      <w:r w:rsidR="00411FFD" w:rsidRPr="00411FFD">
        <w:rPr>
          <w:b/>
          <w:sz w:val="28"/>
          <w:szCs w:val="28"/>
          <w:lang w:val="uk-UA"/>
        </w:rPr>
        <w:t>https://lysianka-otg.gov.ua/</w:t>
      </w:r>
    </w:p>
    <w:p w14:paraId="704CE134" w14:textId="77777777" w:rsidR="008C3D7A" w:rsidRPr="008C3D7A" w:rsidRDefault="008C3D7A" w:rsidP="008C3D7A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  <w:r w:rsidRPr="008C3D7A">
        <w:rPr>
          <w:b/>
          <w:bCs/>
          <w:sz w:val="28"/>
          <w:szCs w:val="28"/>
          <w:lang w:val="uk-UA"/>
        </w:rPr>
        <w:br/>
      </w:r>
    </w:p>
    <w:p w14:paraId="50688E29" w14:textId="77777777" w:rsidR="008C3D7A" w:rsidRPr="008C3D7A" w:rsidRDefault="008C3D7A" w:rsidP="008C3D7A">
      <w:pPr>
        <w:shd w:val="clear" w:color="auto" w:fill="FFFFFF"/>
        <w:tabs>
          <w:tab w:val="left" w:pos="6895"/>
        </w:tabs>
        <w:rPr>
          <w:bCs/>
          <w:sz w:val="28"/>
          <w:szCs w:val="28"/>
          <w:lang w:val="uk-UA"/>
        </w:rPr>
      </w:pPr>
    </w:p>
    <w:p w14:paraId="5622A7EA" w14:textId="35C95808" w:rsidR="008C3D7A" w:rsidRPr="008C3D7A" w:rsidRDefault="00AE45D6" w:rsidP="008C3D7A">
      <w:pPr>
        <w:shd w:val="clear" w:color="auto" w:fill="FFFFFF"/>
        <w:tabs>
          <w:tab w:val="left" w:pos="689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В.о. с</w:t>
      </w:r>
      <w:r w:rsidR="008C3D7A" w:rsidRPr="008C3D7A">
        <w:rPr>
          <w:bCs/>
          <w:sz w:val="28"/>
          <w:szCs w:val="28"/>
          <w:lang w:val="uk-UA"/>
        </w:rPr>
        <w:t>елищн</w:t>
      </w:r>
      <w:r>
        <w:rPr>
          <w:bCs/>
          <w:sz w:val="28"/>
          <w:szCs w:val="28"/>
          <w:lang w:val="uk-UA"/>
        </w:rPr>
        <w:t>ого</w:t>
      </w:r>
      <w:r w:rsidR="008C3D7A" w:rsidRPr="008C3D7A">
        <w:rPr>
          <w:bCs/>
          <w:sz w:val="28"/>
          <w:szCs w:val="28"/>
          <w:lang w:val="uk-UA"/>
        </w:rPr>
        <w:t xml:space="preserve"> голов</w:t>
      </w:r>
      <w:r>
        <w:rPr>
          <w:bCs/>
          <w:sz w:val="28"/>
          <w:szCs w:val="28"/>
          <w:lang w:val="uk-UA"/>
        </w:rPr>
        <w:t>и</w:t>
      </w:r>
      <w:r w:rsidR="008C3D7A" w:rsidRPr="008C3D7A">
        <w:rPr>
          <w:bCs/>
          <w:sz w:val="28"/>
          <w:szCs w:val="28"/>
          <w:lang w:val="uk-UA"/>
        </w:rPr>
        <w:tab/>
      </w:r>
      <w:proofErr w:type="spellStart"/>
      <w:r>
        <w:rPr>
          <w:bCs/>
          <w:sz w:val="28"/>
          <w:szCs w:val="28"/>
          <w:lang w:val="uk-UA"/>
        </w:rPr>
        <w:t>О.В.Макушенко</w:t>
      </w:r>
      <w:proofErr w:type="spellEnd"/>
    </w:p>
    <w:p w14:paraId="0A90A0DD" w14:textId="77777777" w:rsidR="00AE7CA7" w:rsidRPr="008C3D7A" w:rsidRDefault="00AE7CA7" w:rsidP="008C3D7A">
      <w:pPr>
        <w:jc w:val="both"/>
        <w:rPr>
          <w:sz w:val="28"/>
          <w:szCs w:val="28"/>
          <w:lang w:val="uk-UA" w:eastAsia="en-US"/>
        </w:rPr>
      </w:pPr>
    </w:p>
    <w:sectPr w:rsidR="00AE7CA7" w:rsidRPr="008C3D7A" w:rsidSect="00F93425">
      <w:headerReference w:type="default" r:id="rId10"/>
      <w:pgSz w:w="11906" w:h="16838" w:code="9"/>
      <w:pgMar w:top="284" w:right="567" w:bottom="567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0A03" w14:textId="77777777" w:rsidR="00710BAC" w:rsidRDefault="00710BAC" w:rsidP="00FA16E0">
      <w:r>
        <w:separator/>
      </w:r>
    </w:p>
  </w:endnote>
  <w:endnote w:type="continuationSeparator" w:id="0">
    <w:p w14:paraId="1320ACA6" w14:textId="77777777" w:rsidR="00710BAC" w:rsidRDefault="00710BAC" w:rsidP="00FA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0923" w14:textId="77777777" w:rsidR="00710BAC" w:rsidRDefault="00710BAC" w:rsidP="00FA16E0">
      <w:r>
        <w:separator/>
      </w:r>
    </w:p>
  </w:footnote>
  <w:footnote w:type="continuationSeparator" w:id="0">
    <w:p w14:paraId="360DC873" w14:textId="77777777" w:rsidR="00710BAC" w:rsidRDefault="00710BAC" w:rsidP="00FA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D7D2" w14:textId="77777777" w:rsidR="004016C3" w:rsidRDefault="004016C3">
    <w:pPr>
      <w:pStyle w:val="af0"/>
      <w:jc w:val="center"/>
    </w:pPr>
  </w:p>
  <w:p w14:paraId="3241584D" w14:textId="77777777" w:rsidR="004016C3" w:rsidRDefault="004016C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BE1"/>
    <w:multiLevelType w:val="hybridMultilevel"/>
    <w:tmpl w:val="587E5046"/>
    <w:lvl w:ilvl="0" w:tplc="C1E615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7A44D50"/>
    <w:multiLevelType w:val="hybridMultilevel"/>
    <w:tmpl w:val="46BE4B28"/>
    <w:lvl w:ilvl="0" w:tplc="57DE678E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017B"/>
    <w:multiLevelType w:val="hybridMultilevel"/>
    <w:tmpl w:val="AC8AAEAE"/>
    <w:lvl w:ilvl="0" w:tplc="D23265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6342"/>
    <w:multiLevelType w:val="hybridMultilevel"/>
    <w:tmpl w:val="705E3618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184"/>
    <w:multiLevelType w:val="hybridMultilevel"/>
    <w:tmpl w:val="12049EFE"/>
    <w:lvl w:ilvl="0" w:tplc="47A29EF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DD3841"/>
    <w:multiLevelType w:val="hybridMultilevel"/>
    <w:tmpl w:val="4DFE84A4"/>
    <w:lvl w:ilvl="0" w:tplc="ADC4B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5D36"/>
    <w:multiLevelType w:val="hybridMultilevel"/>
    <w:tmpl w:val="494E8D66"/>
    <w:lvl w:ilvl="0" w:tplc="084ED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815C6"/>
    <w:multiLevelType w:val="hybridMultilevel"/>
    <w:tmpl w:val="96A4BDDA"/>
    <w:lvl w:ilvl="0" w:tplc="116A52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6D27"/>
    <w:multiLevelType w:val="multilevel"/>
    <w:tmpl w:val="711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42AB8"/>
    <w:multiLevelType w:val="hybridMultilevel"/>
    <w:tmpl w:val="EC8A12E4"/>
    <w:lvl w:ilvl="0" w:tplc="5FD8737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A61AEF"/>
    <w:multiLevelType w:val="hybridMultilevel"/>
    <w:tmpl w:val="E8989748"/>
    <w:lvl w:ilvl="0" w:tplc="C0504F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44C0"/>
    <w:multiLevelType w:val="hybridMultilevel"/>
    <w:tmpl w:val="D3AE406A"/>
    <w:lvl w:ilvl="0" w:tplc="8A26537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70F0B"/>
    <w:multiLevelType w:val="hybridMultilevel"/>
    <w:tmpl w:val="CF58F374"/>
    <w:lvl w:ilvl="0" w:tplc="486A9D94">
      <w:start w:val="2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08708B"/>
    <w:multiLevelType w:val="hybridMultilevel"/>
    <w:tmpl w:val="99BC6F8E"/>
    <w:lvl w:ilvl="0" w:tplc="05422C9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A01EB"/>
    <w:multiLevelType w:val="hybridMultilevel"/>
    <w:tmpl w:val="E25A2C7E"/>
    <w:lvl w:ilvl="0" w:tplc="F738AA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21EE4"/>
    <w:multiLevelType w:val="hybridMultilevel"/>
    <w:tmpl w:val="AB988DE0"/>
    <w:lvl w:ilvl="0" w:tplc="CCC663D0">
      <w:start w:val="1"/>
      <w:numFmt w:val="decimal"/>
      <w:lvlText w:val="%1."/>
      <w:lvlJc w:val="left"/>
      <w:pPr>
        <w:tabs>
          <w:tab w:val="num" w:pos="1662"/>
        </w:tabs>
        <w:ind w:left="16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  <w:rPr>
        <w:rFonts w:cs="Times New Roman"/>
      </w:rPr>
    </w:lvl>
  </w:abstractNum>
  <w:abstractNum w:abstractNumId="16" w15:restartNumberingAfterBreak="0">
    <w:nsid w:val="31E423A5"/>
    <w:multiLevelType w:val="hybridMultilevel"/>
    <w:tmpl w:val="587AD5B2"/>
    <w:lvl w:ilvl="0" w:tplc="CCE06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131DF"/>
    <w:multiLevelType w:val="hybridMultilevel"/>
    <w:tmpl w:val="B67C355C"/>
    <w:lvl w:ilvl="0" w:tplc="FDA68E54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072AF"/>
    <w:multiLevelType w:val="hybridMultilevel"/>
    <w:tmpl w:val="588C4C38"/>
    <w:lvl w:ilvl="0" w:tplc="20C232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E553D"/>
    <w:multiLevelType w:val="hybridMultilevel"/>
    <w:tmpl w:val="8CF2A28E"/>
    <w:lvl w:ilvl="0" w:tplc="C952C1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9791066"/>
    <w:multiLevelType w:val="hybridMultilevel"/>
    <w:tmpl w:val="80CA6640"/>
    <w:lvl w:ilvl="0" w:tplc="0DBE9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695043"/>
    <w:multiLevelType w:val="hybridMultilevel"/>
    <w:tmpl w:val="063C696E"/>
    <w:lvl w:ilvl="0" w:tplc="B4C80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53AE"/>
    <w:multiLevelType w:val="hybridMultilevel"/>
    <w:tmpl w:val="B0D0A306"/>
    <w:lvl w:ilvl="0" w:tplc="906E5BD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57F7"/>
    <w:multiLevelType w:val="hybridMultilevel"/>
    <w:tmpl w:val="996649AE"/>
    <w:lvl w:ilvl="0" w:tplc="1C985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27F26"/>
    <w:multiLevelType w:val="hybridMultilevel"/>
    <w:tmpl w:val="EDA0D1A6"/>
    <w:lvl w:ilvl="0" w:tplc="9C46B57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B84034"/>
    <w:multiLevelType w:val="hybridMultilevel"/>
    <w:tmpl w:val="54E64F64"/>
    <w:lvl w:ilvl="0" w:tplc="BAA49862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CD429D6"/>
    <w:multiLevelType w:val="hybridMultilevel"/>
    <w:tmpl w:val="BA7A5876"/>
    <w:lvl w:ilvl="0" w:tplc="1A7C47D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709C"/>
    <w:multiLevelType w:val="hybridMultilevel"/>
    <w:tmpl w:val="FD7288D4"/>
    <w:lvl w:ilvl="0" w:tplc="038C8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9639A"/>
    <w:multiLevelType w:val="hybridMultilevel"/>
    <w:tmpl w:val="72221982"/>
    <w:lvl w:ilvl="0" w:tplc="B9580E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7573E"/>
    <w:multiLevelType w:val="hybridMultilevel"/>
    <w:tmpl w:val="435E00E8"/>
    <w:lvl w:ilvl="0" w:tplc="A1606E3A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6490114"/>
    <w:multiLevelType w:val="hybridMultilevel"/>
    <w:tmpl w:val="3B28EC06"/>
    <w:lvl w:ilvl="0" w:tplc="1D3E1678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5C446FA3"/>
    <w:multiLevelType w:val="hybridMultilevel"/>
    <w:tmpl w:val="C0B80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707734"/>
    <w:multiLevelType w:val="hybridMultilevel"/>
    <w:tmpl w:val="C8E227C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A543C"/>
    <w:multiLevelType w:val="hybridMultilevel"/>
    <w:tmpl w:val="49A25B1A"/>
    <w:lvl w:ilvl="0" w:tplc="0A8270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B2DBC"/>
    <w:multiLevelType w:val="hybridMultilevel"/>
    <w:tmpl w:val="B1E06B2E"/>
    <w:lvl w:ilvl="0" w:tplc="98EAC94A">
      <w:start w:val="3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5" w15:restartNumberingAfterBreak="0">
    <w:nsid w:val="617F0C93"/>
    <w:multiLevelType w:val="hybridMultilevel"/>
    <w:tmpl w:val="C77C63EA"/>
    <w:lvl w:ilvl="0" w:tplc="1CF0A3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D2458"/>
    <w:multiLevelType w:val="hybridMultilevel"/>
    <w:tmpl w:val="B83668F8"/>
    <w:lvl w:ilvl="0" w:tplc="E8A467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5082B4A"/>
    <w:multiLevelType w:val="hybridMultilevel"/>
    <w:tmpl w:val="6262E400"/>
    <w:lvl w:ilvl="0" w:tplc="4EDEF9B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A1CA9"/>
    <w:multiLevelType w:val="hybridMultilevel"/>
    <w:tmpl w:val="3474BF70"/>
    <w:lvl w:ilvl="0" w:tplc="B96E5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B7A0E"/>
    <w:multiLevelType w:val="hybridMultilevel"/>
    <w:tmpl w:val="A06E3772"/>
    <w:lvl w:ilvl="0" w:tplc="D53A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C11B9"/>
    <w:multiLevelType w:val="hybridMultilevel"/>
    <w:tmpl w:val="47FC0166"/>
    <w:lvl w:ilvl="0" w:tplc="327AC0E2">
      <w:start w:val="1"/>
      <w:numFmt w:val="bullet"/>
      <w:lvlText w:val="*"/>
      <w:lvlJc w:val="left"/>
      <w:pPr>
        <w:ind w:left="110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1" w15:restartNumberingAfterBreak="0">
    <w:nsid w:val="70427052"/>
    <w:multiLevelType w:val="hybridMultilevel"/>
    <w:tmpl w:val="FF5E6BF4"/>
    <w:lvl w:ilvl="0" w:tplc="16481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C5D42"/>
    <w:multiLevelType w:val="hybridMultilevel"/>
    <w:tmpl w:val="7820C6F0"/>
    <w:lvl w:ilvl="0" w:tplc="305A6C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FC64AB"/>
    <w:multiLevelType w:val="hybridMultilevel"/>
    <w:tmpl w:val="D37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A2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8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A2705"/>
    <w:multiLevelType w:val="hybridMultilevel"/>
    <w:tmpl w:val="43B6308C"/>
    <w:lvl w:ilvl="0" w:tplc="9C1E9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C28F8"/>
    <w:multiLevelType w:val="hybridMultilevel"/>
    <w:tmpl w:val="0A20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CD4CB3"/>
    <w:multiLevelType w:val="hybridMultilevel"/>
    <w:tmpl w:val="033C8A00"/>
    <w:lvl w:ilvl="0" w:tplc="EEFCFEC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39177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125032">
    <w:abstractNumId w:val="15"/>
  </w:num>
  <w:num w:numId="3" w16cid:durableId="1946185875">
    <w:abstractNumId w:val="45"/>
  </w:num>
  <w:num w:numId="4" w16cid:durableId="581182221">
    <w:abstractNumId w:val="42"/>
  </w:num>
  <w:num w:numId="5" w16cid:durableId="382023515">
    <w:abstractNumId w:val="9"/>
  </w:num>
  <w:num w:numId="6" w16cid:durableId="1387340041">
    <w:abstractNumId w:val="23"/>
  </w:num>
  <w:num w:numId="7" w16cid:durableId="712266924">
    <w:abstractNumId w:val="4"/>
  </w:num>
  <w:num w:numId="8" w16cid:durableId="2103331232">
    <w:abstractNumId w:val="32"/>
  </w:num>
  <w:num w:numId="9" w16cid:durableId="961771394">
    <w:abstractNumId w:val="12"/>
  </w:num>
  <w:num w:numId="10" w16cid:durableId="1133595893">
    <w:abstractNumId w:val="26"/>
  </w:num>
  <w:num w:numId="11" w16cid:durableId="1631323221">
    <w:abstractNumId w:val="37"/>
  </w:num>
  <w:num w:numId="12" w16cid:durableId="853424318">
    <w:abstractNumId w:val="13"/>
  </w:num>
  <w:num w:numId="13" w16cid:durableId="1226717408">
    <w:abstractNumId w:val="25"/>
  </w:num>
  <w:num w:numId="14" w16cid:durableId="921985785">
    <w:abstractNumId w:val="1"/>
  </w:num>
  <w:num w:numId="15" w16cid:durableId="909000187">
    <w:abstractNumId w:val="40"/>
  </w:num>
  <w:num w:numId="16" w16cid:durableId="508906135">
    <w:abstractNumId w:val="2"/>
  </w:num>
  <w:num w:numId="17" w16cid:durableId="876938245">
    <w:abstractNumId w:val="38"/>
  </w:num>
  <w:num w:numId="18" w16cid:durableId="2037850747">
    <w:abstractNumId w:val="27"/>
  </w:num>
  <w:num w:numId="19" w16cid:durableId="723135905">
    <w:abstractNumId w:val="18"/>
  </w:num>
  <w:num w:numId="20" w16cid:durableId="154221697">
    <w:abstractNumId w:val="28"/>
  </w:num>
  <w:num w:numId="21" w16cid:durableId="994530357">
    <w:abstractNumId w:val="35"/>
  </w:num>
  <w:num w:numId="22" w16cid:durableId="1198741516">
    <w:abstractNumId w:val="7"/>
  </w:num>
  <w:num w:numId="23" w16cid:durableId="1941911923">
    <w:abstractNumId w:val="14"/>
  </w:num>
  <w:num w:numId="24" w16cid:durableId="1142775687">
    <w:abstractNumId w:val="10"/>
  </w:num>
  <w:num w:numId="25" w16cid:durableId="314335594">
    <w:abstractNumId w:val="41"/>
  </w:num>
  <w:num w:numId="26" w16cid:durableId="270551355">
    <w:abstractNumId w:val="16"/>
  </w:num>
  <w:num w:numId="27" w16cid:durableId="609319231">
    <w:abstractNumId w:val="34"/>
  </w:num>
  <w:num w:numId="28" w16cid:durableId="1668248189">
    <w:abstractNumId w:val="39"/>
  </w:num>
  <w:num w:numId="29" w16cid:durableId="911113297">
    <w:abstractNumId w:val="21"/>
  </w:num>
  <w:num w:numId="30" w16cid:durableId="399442802">
    <w:abstractNumId w:val="5"/>
  </w:num>
  <w:num w:numId="31" w16cid:durableId="785274369">
    <w:abstractNumId w:val="33"/>
  </w:num>
  <w:num w:numId="32" w16cid:durableId="408311485">
    <w:abstractNumId w:val="46"/>
  </w:num>
  <w:num w:numId="33" w16cid:durableId="1122383508">
    <w:abstractNumId w:val="24"/>
  </w:num>
  <w:num w:numId="34" w16cid:durableId="232935863">
    <w:abstractNumId w:val="3"/>
  </w:num>
  <w:num w:numId="35" w16cid:durableId="1645966836">
    <w:abstractNumId w:val="19"/>
  </w:num>
  <w:num w:numId="36" w16cid:durableId="81724628">
    <w:abstractNumId w:val="6"/>
  </w:num>
  <w:num w:numId="37" w16cid:durableId="1654286785">
    <w:abstractNumId w:val="22"/>
  </w:num>
  <w:num w:numId="38" w16cid:durableId="1065952235">
    <w:abstractNumId w:val="43"/>
  </w:num>
  <w:num w:numId="39" w16cid:durableId="1675181875">
    <w:abstractNumId w:val="44"/>
  </w:num>
  <w:num w:numId="40" w16cid:durableId="1094668865">
    <w:abstractNumId w:val="31"/>
  </w:num>
  <w:num w:numId="41" w16cid:durableId="786856778">
    <w:abstractNumId w:val="17"/>
  </w:num>
  <w:num w:numId="42" w16cid:durableId="1624264843">
    <w:abstractNumId w:val="30"/>
  </w:num>
  <w:num w:numId="43" w16cid:durableId="1712193855">
    <w:abstractNumId w:val="29"/>
  </w:num>
  <w:num w:numId="44" w16cid:durableId="2038267480">
    <w:abstractNumId w:val="0"/>
  </w:num>
  <w:num w:numId="45" w16cid:durableId="1316496828">
    <w:abstractNumId w:val="20"/>
  </w:num>
  <w:num w:numId="46" w16cid:durableId="1889954476">
    <w:abstractNumId w:val="8"/>
  </w:num>
  <w:num w:numId="47" w16cid:durableId="788666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131"/>
    <w:rsid w:val="00005440"/>
    <w:rsid w:val="00013B3A"/>
    <w:rsid w:val="0002463C"/>
    <w:rsid w:val="00030CBD"/>
    <w:rsid w:val="000416CC"/>
    <w:rsid w:val="00045925"/>
    <w:rsid w:val="00051324"/>
    <w:rsid w:val="00052182"/>
    <w:rsid w:val="000523C3"/>
    <w:rsid w:val="00052677"/>
    <w:rsid w:val="000613F6"/>
    <w:rsid w:val="00087DEE"/>
    <w:rsid w:val="00093A20"/>
    <w:rsid w:val="00094191"/>
    <w:rsid w:val="000B3489"/>
    <w:rsid w:val="000C477C"/>
    <w:rsid w:val="000C7E31"/>
    <w:rsid w:val="000D1A2C"/>
    <w:rsid w:val="000D2623"/>
    <w:rsid w:val="000E0273"/>
    <w:rsid w:val="000F0EE4"/>
    <w:rsid w:val="000F258F"/>
    <w:rsid w:val="000F38D4"/>
    <w:rsid w:val="000F5B02"/>
    <w:rsid w:val="000F67DD"/>
    <w:rsid w:val="000F78F8"/>
    <w:rsid w:val="001022FD"/>
    <w:rsid w:val="001037FB"/>
    <w:rsid w:val="00106551"/>
    <w:rsid w:val="00107161"/>
    <w:rsid w:val="00107232"/>
    <w:rsid w:val="00107CAD"/>
    <w:rsid w:val="00114334"/>
    <w:rsid w:val="0011453C"/>
    <w:rsid w:val="00123431"/>
    <w:rsid w:val="00125ED1"/>
    <w:rsid w:val="00130567"/>
    <w:rsid w:val="00130D7C"/>
    <w:rsid w:val="00133203"/>
    <w:rsid w:val="00134281"/>
    <w:rsid w:val="00157C0B"/>
    <w:rsid w:val="00163FFD"/>
    <w:rsid w:val="001650FF"/>
    <w:rsid w:val="00166A1D"/>
    <w:rsid w:val="001741D5"/>
    <w:rsid w:val="00176D0C"/>
    <w:rsid w:val="0018682D"/>
    <w:rsid w:val="00190E6C"/>
    <w:rsid w:val="001926D8"/>
    <w:rsid w:val="001A3D78"/>
    <w:rsid w:val="001C025C"/>
    <w:rsid w:val="001C4027"/>
    <w:rsid w:val="001C4264"/>
    <w:rsid w:val="001C5FAC"/>
    <w:rsid w:val="001C7B6C"/>
    <w:rsid w:val="001D3272"/>
    <w:rsid w:val="00211773"/>
    <w:rsid w:val="00214B9E"/>
    <w:rsid w:val="002151EC"/>
    <w:rsid w:val="0022293F"/>
    <w:rsid w:val="00223456"/>
    <w:rsid w:val="0023055B"/>
    <w:rsid w:val="00232152"/>
    <w:rsid w:val="00235BF9"/>
    <w:rsid w:val="0025168D"/>
    <w:rsid w:val="002561FA"/>
    <w:rsid w:val="00264DA7"/>
    <w:rsid w:val="00270F95"/>
    <w:rsid w:val="002817F2"/>
    <w:rsid w:val="002877F9"/>
    <w:rsid w:val="002A0BEF"/>
    <w:rsid w:val="002A2785"/>
    <w:rsid w:val="002B1F63"/>
    <w:rsid w:val="002B79F1"/>
    <w:rsid w:val="002E214B"/>
    <w:rsid w:val="002E7503"/>
    <w:rsid w:val="002E7C8D"/>
    <w:rsid w:val="002F3C8D"/>
    <w:rsid w:val="003072AC"/>
    <w:rsid w:val="00320D8A"/>
    <w:rsid w:val="003260FD"/>
    <w:rsid w:val="00331F20"/>
    <w:rsid w:val="00342529"/>
    <w:rsid w:val="00342590"/>
    <w:rsid w:val="00346499"/>
    <w:rsid w:val="0035169B"/>
    <w:rsid w:val="00352DC2"/>
    <w:rsid w:val="0035489D"/>
    <w:rsid w:val="003565F9"/>
    <w:rsid w:val="00361740"/>
    <w:rsid w:val="00362675"/>
    <w:rsid w:val="00365476"/>
    <w:rsid w:val="00371104"/>
    <w:rsid w:val="00381963"/>
    <w:rsid w:val="00381C2C"/>
    <w:rsid w:val="00384B27"/>
    <w:rsid w:val="00386DC8"/>
    <w:rsid w:val="00387947"/>
    <w:rsid w:val="003A0CB6"/>
    <w:rsid w:val="003A6300"/>
    <w:rsid w:val="003C1B03"/>
    <w:rsid w:val="003C3C12"/>
    <w:rsid w:val="003C4EA0"/>
    <w:rsid w:val="003C76F9"/>
    <w:rsid w:val="003C794B"/>
    <w:rsid w:val="003E08DE"/>
    <w:rsid w:val="003E50DB"/>
    <w:rsid w:val="003E56A9"/>
    <w:rsid w:val="003F03B3"/>
    <w:rsid w:val="003F3415"/>
    <w:rsid w:val="004016C3"/>
    <w:rsid w:val="00411FFD"/>
    <w:rsid w:val="004473A7"/>
    <w:rsid w:val="00447579"/>
    <w:rsid w:val="004524AA"/>
    <w:rsid w:val="004528D1"/>
    <w:rsid w:val="00454E1B"/>
    <w:rsid w:val="004567F9"/>
    <w:rsid w:val="0046493A"/>
    <w:rsid w:val="00485BBE"/>
    <w:rsid w:val="00487337"/>
    <w:rsid w:val="00487CE8"/>
    <w:rsid w:val="00491CE9"/>
    <w:rsid w:val="00496B42"/>
    <w:rsid w:val="004A4644"/>
    <w:rsid w:val="004B2AC8"/>
    <w:rsid w:val="004B358C"/>
    <w:rsid w:val="004D1536"/>
    <w:rsid w:val="004D27E9"/>
    <w:rsid w:val="004D2ABB"/>
    <w:rsid w:val="004E38F3"/>
    <w:rsid w:val="004E53BA"/>
    <w:rsid w:val="004F0F06"/>
    <w:rsid w:val="00500DD3"/>
    <w:rsid w:val="00507FE0"/>
    <w:rsid w:val="00510256"/>
    <w:rsid w:val="00511DA2"/>
    <w:rsid w:val="00513F4A"/>
    <w:rsid w:val="00521197"/>
    <w:rsid w:val="00525AAB"/>
    <w:rsid w:val="005355A6"/>
    <w:rsid w:val="0054699A"/>
    <w:rsid w:val="0056174C"/>
    <w:rsid w:val="00561D41"/>
    <w:rsid w:val="00567FC5"/>
    <w:rsid w:val="0057161A"/>
    <w:rsid w:val="00577F5F"/>
    <w:rsid w:val="0058500B"/>
    <w:rsid w:val="00585CD0"/>
    <w:rsid w:val="00591D06"/>
    <w:rsid w:val="00596886"/>
    <w:rsid w:val="005B2BE6"/>
    <w:rsid w:val="005B37AE"/>
    <w:rsid w:val="005C5CDA"/>
    <w:rsid w:val="005D29CC"/>
    <w:rsid w:val="005D6D4E"/>
    <w:rsid w:val="005E5487"/>
    <w:rsid w:val="005F035B"/>
    <w:rsid w:val="005F7FD9"/>
    <w:rsid w:val="00600C1A"/>
    <w:rsid w:val="006054CD"/>
    <w:rsid w:val="00606E07"/>
    <w:rsid w:val="00610499"/>
    <w:rsid w:val="00622968"/>
    <w:rsid w:val="00627208"/>
    <w:rsid w:val="006331B3"/>
    <w:rsid w:val="00633EF2"/>
    <w:rsid w:val="00636F6B"/>
    <w:rsid w:val="00686503"/>
    <w:rsid w:val="00692C8B"/>
    <w:rsid w:val="00695367"/>
    <w:rsid w:val="006A0A8A"/>
    <w:rsid w:val="006A420E"/>
    <w:rsid w:val="006B06B1"/>
    <w:rsid w:val="006B0E75"/>
    <w:rsid w:val="006B46ED"/>
    <w:rsid w:val="006C495E"/>
    <w:rsid w:val="006D1707"/>
    <w:rsid w:val="006D2270"/>
    <w:rsid w:val="006D2D8B"/>
    <w:rsid w:val="006D4D8F"/>
    <w:rsid w:val="006E5198"/>
    <w:rsid w:val="006E798C"/>
    <w:rsid w:val="006F5B57"/>
    <w:rsid w:val="00703952"/>
    <w:rsid w:val="00704D72"/>
    <w:rsid w:val="00710BAC"/>
    <w:rsid w:val="00721710"/>
    <w:rsid w:val="00723A7B"/>
    <w:rsid w:val="007313A2"/>
    <w:rsid w:val="00755284"/>
    <w:rsid w:val="00757231"/>
    <w:rsid w:val="00782AC7"/>
    <w:rsid w:val="00786459"/>
    <w:rsid w:val="007871F9"/>
    <w:rsid w:val="00790608"/>
    <w:rsid w:val="007A0D6C"/>
    <w:rsid w:val="007A3780"/>
    <w:rsid w:val="007A522E"/>
    <w:rsid w:val="007A745F"/>
    <w:rsid w:val="007B7B15"/>
    <w:rsid w:val="007C0A18"/>
    <w:rsid w:val="007C62C2"/>
    <w:rsid w:val="007D5ADA"/>
    <w:rsid w:val="007F297C"/>
    <w:rsid w:val="00800626"/>
    <w:rsid w:val="00816114"/>
    <w:rsid w:val="008206C0"/>
    <w:rsid w:val="008302CA"/>
    <w:rsid w:val="00831916"/>
    <w:rsid w:val="00835593"/>
    <w:rsid w:val="0083722E"/>
    <w:rsid w:val="008427D5"/>
    <w:rsid w:val="00842F29"/>
    <w:rsid w:val="0084365D"/>
    <w:rsid w:val="00845B66"/>
    <w:rsid w:val="00847C96"/>
    <w:rsid w:val="0085056B"/>
    <w:rsid w:val="00854773"/>
    <w:rsid w:val="008570F8"/>
    <w:rsid w:val="00871222"/>
    <w:rsid w:val="008C23B2"/>
    <w:rsid w:val="008C2678"/>
    <w:rsid w:val="008C3D7A"/>
    <w:rsid w:val="008D13DB"/>
    <w:rsid w:val="008D4875"/>
    <w:rsid w:val="008E3C70"/>
    <w:rsid w:val="008F5E55"/>
    <w:rsid w:val="00902A47"/>
    <w:rsid w:val="00912CF7"/>
    <w:rsid w:val="0091725A"/>
    <w:rsid w:val="00926423"/>
    <w:rsid w:val="00930CC5"/>
    <w:rsid w:val="009354D2"/>
    <w:rsid w:val="0094058E"/>
    <w:rsid w:val="00943DF1"/>
    <w:rsid w:val="009467B6"/>
    <w:rsid w:val="009471C4"/>
    <w:rsid w:val="009505C1"/>
    <w:rsid w:val="00954137"/>
    <w:rsid w:val="0095678E"/>
    <w:rsid w:val="00963F7A"/>
    <w:rsid w:val="00964B30"/>
    <w:rsid w:val="00966FED"/>
    <w:rsid w:val="009729A4"/>
    <w:rsid w:val="0098797C"/>
    <w:rsid w:val="009902FA"/>
    <w:rsid w:val="00994B32"/>
    <w:rsid w:val="009B4AC6"/>
    <w:rsid w:val="009B72CA"/>
    <w:rsid w:val="009C01B0"/>
    <w:rsid w:val="009D0BE6"/>
    <w:rsid w:val="009D3617"/>
    <w:rsid w:val="009F204A"/>
    <w:rsid w:val="009F370E"/>
    <w:rsid w:val="009F792E"/>
    <w:rsid w:val="00A00A23"/>
    <w:rsid w:val="00A00C24"/>
    <w:rsid w:val="00A01ED2"/>
    <w:rsid w:val="00A02F4D"/>
    <w:rsid w:val="00A20EC2"/>
    <w:rsid w:val="00A25BA1"/>
    <w:rsid w:val="00A274FB"/>
    <w:rsid w:val="00A3151F"/>
    <w:rsid w:val="00A338E0"/>
    <w:rsid w:val="00A3455C"/>
    <w:rsid w:val="00A4064B"/>
    <w:rsid w:val="00A40A9A"/>
    <w:rsid w:val="00A666CD"/>
    <w:rsid w:val="00A67B3F"/>
    <w:rsid w:val="00A74AB5"/>
    <w:rsid w:val="00A75BF9"/>
    <w:rsid w:val="00A7752C"/>
    <w:rsid w:val="00A77953"/>
    <w:rsid w:val="00A801B5"/>
    <w:rsid w:val="00A81A6A"/>
    <w:rsid w:val="00A8694F"/>
    <w:rsid w:val="00A90B95"/>
    <w:rsid w:val="00AA575C"/>
    <w:rsid w:val="00AB441E"/>
    <w:rsid w:val="00AB5423"/>
    <w:rsid w:val="00AD0007"/>
    <w:rsid w:val="00AD0E5F"/>
    <w:rsid w:val="00AD5EFB"/>
    <w:rsid w:val="00AE23EC"/>
    <w:rsid w:val="00AE3AC6"/>
    <w:rsid w:val="00AE45D6"/>
    <w:rsid w:val="00AE7CA7"/>
    <w:rsid w:val="00AF25FA"/>
    <w:rsid w:val="00AF5738"/>
    <w:rsid w:val="00AF72AB"/>
    <w:rsid w:val="00B078F3"/>
    <w:rsid w:val="00B13EF5"/>
    <w:rsid w:val="00B214F1"/>
    <w:rsid w:val="00B31DB8"/>
    <w:rsid w:val="00B4270B"/>
    <w:rsid w:val="00B445AA"/>
    <w:rsid w:val="00B4795F"/>
    <w:rsid w:val="00B5312C"/>
    <w:rsid w:val="00B664A2"/>
    <w:rsid w:val="00B75C41"/>
    <w:rsid w:val="00B77DEA"/>
    <w:rsid w:val="00B810B7"/>
    <w:rsid w:val="00B81750"/>
    <w:rsid w:val="00B83AE4"/>
    <w:rsid w:val="00B84483"/>
    <w:rsid w:val="00B87D63"/>
    <w:rsid w:val="00B975CE"/>
    <w:rsid w:val="00BA6070"/>
    <w:rsid w:val="00BA7CEF"/>
    <w:rsid w:val="00BB34BE"/>
    <w:rsid w:val="00BB4782"/>
    <w:rsid w:val="00BC08CB"/>
    <w:rsid w:val="00BC348C"/>
    <w:rsid w:val="00BC76EE"/>
    <w:rsid w:val="00BD6E69"/>
    <w:rsid w:val="00BE2BBA"/>
    <w:rsid w:val="00BE6E78"/>
    <w:rsid w:val="00BF2B7F"/>
    <w:rsid w:val="00BF54FD"/>
    <w:rsid w:val="00BF7B3C"/>
    <w:rsid w:val="00C000D1"/>
    <w:rsid w:val="00C0103F"/>
    <w:rsid w:val="00C04BD5"/>
    <w:rsid w:val="00C14960"/>
    <w:rsid w:val="00C14B64"/>
    <w:rsid w:val="00C15BA7"/>
    <w:rsid w:val="00C16064"/>
    <w:rsid w:val="00C16B99"/>
    <w:rsid w:val="00C23EA6"/>
    <w:rsid w:val="00C27688"/>
    <w:rsid w:val="00C30029"/>
    <w:rsid w:val="00C470B3"/>
    <w:rsid w:val="00C51669"/>
    <w:rsid w:val="00C6600E"/>
    <w:rsid w:val="00C67F05"/>
    <w:rsid w:val="00C757A8"/>
    <w:rsid w:val="00C75A51"/>
    <w:rsid w:val="00C85B61"/>
    <w:rsid w:val="00CA0148"/>
    <w:rsid w:val="00CA20AA"/>
    <w:rsid w:val="00CB0ABA"/>
    <w:rsid w:val="00CB0C25"/>
    <w:rsid w:val="00CD03FA"/>
    <w:rsid w:val="00CE4BD4"/>
    <w:rsid w:val="00CF3419"/>
    <w:rsid w:val="00D00E49"/>
    <w:rsid w:val="00D0734B"/>
    <w:rsid w:val="00D1023E"/>
    <w:rsid w:val="00D1080A"/>
    <w:rsid w:val="00D13E31"/>
    <w:rsid w:val="00D172F1"/>
    <w:rsid w:val="00D173EE"/>
    <w:rsid w:val="00D254C3"/>
    <w:rsid w:val="00D27BB6"/>
    <w:rsid w:val="00D4229F"/>
    <w:rsid w:val="00D445D1"/>
    <w:rsid w:val="00D45AEE"/>
    <w:rsid w:val="00D5265A"/>
    <w:rsid w:val="00D62131"/>
    <w:rsid w:val="00D6338F"/>
    <w:rsid w:val="00D64675"/>
    <w:rsid w:val="00D710DE"/>
    <w:rsid w:val="00D7156C"/>
    <w:rsid w:val="00D71F15"/>
    <w:rsid w:val="00D7540E"/>
    <w:rsid w:val="00D75998"/>
    <w:rsid w:val="00D908C2"/>
    <w:rsid w:val="00DA1ED1"/>
    <w:rsid w:val="00DB091E"/>
    <w:rsid w:val="00DB107B"/>
    <w:rsid w:val="00DC156A"/>
    <w:rsid w:val="00DC2BB7"/>
    <w:rsid w:val="00DC4C03"/>
    <w:rsid w:val="00DC4E95"/>
    <w:rsid w:val="00DD61E6"/>
    <w:rsid w:val="00DE3F96"/>
    <w:rsid w:val="00E0395A"/>
    <w:rsid w:val="00E15294"/>
    <w:rsid w:val="00E425F9"/>
    <w:rsid w:val="00E46FD6"/>
    <w:rsid w:val="00E54443"/>
    <w:rsid w:val="00E63603"/>
    <w:rsid w:val="00E71FDC"/>
    <w:rsid w:val="00E81DB2"/>
    <w:rsid w:val="00E84632"/>
    <w:rsid w:val="00E86689"/>
    <w:rsid w:val="00E967AE"/>
    <w:rsid w:val="00EA6D4B"/>
    <w:rsid w:val="00EB1388"/>
    <w:rsid w:val="00EB57B2"/>
    <w:rsid w:val="00EC1EDB"/>
    <w:rsid w:val="00ED7645"/>
    <w:rsid w:val="00EE000A"/>
    <w:rsid w:val="00EE0BB9"/>
    <w:rsid w:val="00EE3774"/>
    <w:rsid w:val="00EE5C68"/>
    <w:rsid w:val="00EF1E47"/>
    <w:rsid w:val="00EF362F"/>
    <w:rsid w:val="00EF4EA7"/>
    <w:rsid w:val="00EF592F"/>
    <w:rsid w:val="00EF5BE7"/>
    <w:rsid w:val="00EF735A"/>
    <w:rsid w:val="00EF7A0D"/>
    <w:rsid w:val="00F038CF"/>
    <w:rsid w:val="00F15625"/>
    <w:rsid w:val="00F26E27"/>
    <w:rsid w:val="00F300E9"/>
    <w:rsid w:val="00F35C55"/>
    <w:rsid w:val="00F55D23"/>
    <w:rsid w:val="00F57E9F"/>
    <w:rsid w:val="00F611C9"/>
    <w:rsid w:val="00F6439B"/>
    <w:rsid w:val="00F67A4B"/>
    <w:rsid w:val="00F71D26"/>
    <w:rsid w:val="00F847D4"/>
    <w:rsid w:val="00F86D40"/>
    <w:rsid w:val="00F87A1A"/>
    <w:rsid w:val="00F93425"/>
    <w:rsid w:val="00F94B83"/>
    <w:rsid w:val="00F96D17"/>
    <w:rsid w:val="00FA16E0"/>
    <w:rsid w:val="00FA2910"/>
    <w:rsid w:val="00FA48F7"/>
    <w:rsid w:val="00FB2F0B"/>
    <w:rsid w:val="00FB73E5"/>
    <w:rsid w:val="00FC5086"/>
    <w:rsid w:val="00FD498A"/>
    <w:rsid w:val="00FE1035"/>
    <w:rsid w:val="00FE5316"/>
    <w:rsid w:val="00FF1C1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CCD10"/>
  <w15:docId w15:val="{9816FA1E-80B0-48A7-B1E7-C7B119C3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0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54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05440"/>
    <w:pPr>
      <w:keepNext/>
      <w:spacing w:before="120"/>
      <w:ind w:left="567"/>
      <w:outlineLvl w:val="2"/>
    </w:pPr>
    <w:rPr>
      <w:rFonts w:ascii="Antiqua" w:hAnsi="Antiqua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44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5440"/>
    <w:rPr>
      <w:rFonts w:ascii="Antiqua" w:hAnsi="Antiqua" w:cs="Times New Roman"/>
      <w:b/>
      <w:i/>
      <w:sz w:val="20"/>
      <w:szCs w:val="20"/>
      <w:lang w:val="uk-UA" w:eastAsia="ru-RU"/>
    </w:rPr>
  </w:style>
  <w:style w:type="character" w:styleId="a3">
    <w:name w:val="Hyperlink"/>
    <w:basedOn w:val="a0"/>
    <w:uiPriority w:val="99"/>
    <w:rsid w:val="0000544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0544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005440"/>
    <w:pPr>
      <w:jc w:val="center"/>
    </w:pPr>
    <w:rPr>
      <w:sz w:val="28"/>
      <w:lang w:val="uk-UA"/>
    </w:rPr>
  </w:style>
  <w:style w:type="character" w:customStyle="1" w:styleId="a6">
    <w:name w:val="Назва Знак"/>
    <w:basedOn w:val="a0"/>
    <w:link w:val="a5"/>
    <w:uiPriority w:val="99"/>
    <w:locked/>
    <w:rsid w:val="00005440"/>
    <w:rPr>
      <w:rFonts w:ascii="Times New Roman" w:hAnsi="Times New Roman" w:cs="Times New Roman"/>
      <w:sz w:val="20"/>
      <w:szCs w:val="20"/>
      <w:lang w:val="uk-UA" w:eastAsia="ru-RU"/>
    </w:rPr>
  </w:style>
  <w:style w:type="paragraph" w:styleId="a7">
    <w:name w:val="Body Text"/>
    <w:basedOn w:val="a"/>
    <w:link w:val="a8"/>
    <w:uiPriority w:val="99"/>
    <w:rsid w:val="00005440"/>
    <w:pPr>
      <w:jc w:val="both"/>
    </w:pPr>
    <w:rPr>
      <w:sz w:val="28"/>
      <w:lang w:val="uk-UA"/>
    </w:rPr>
  </w:style>
  <w:style w:type="character" w:customStyle="1" w:styleId="a8">
    <w:name w:val="Основний текст Знак"/>
    <w:basedOn w:val="a0"/>
    <w:link w:val="a7"/>
    <w:uiPriority w:val="99"/>
    <w:locked/>
    <w:rsid w:val="00005440"/>
    <w:rPr>
      <w:rFonts w:ascii="Times New Roman" w:hAnsi="Times New Roman" w:cs="Times New Roman"/>
      <w:sz w:val="20"/>
      <w:lang w:val="uk-UA" w:eastAsia="ru-RU"/>
    </w:rPr>
  </w:style>
  <w:style w:type="character" w:customStyle="1" w:styleId="a9">
    <w:name w:val="Основной текст Знак"/>
    <w:basedOn w:val="a0"/>
    <w:uiPriority w:val="99"/>
    <w:semiHidden/>
    <w:rsid w:val="0000544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05440"/>
    <w:pPr>
      <w:ind w:firstLine="720"/>
      <w:jc w:val="both"/>
    </w:pPr>
    <w:rPr>
      <w:sz w:val="28"/>
      <w:lang w:val="uk-UA"/>
    </w:rPr>
  </w:style>
  <w:style w:type="character" w:customStyle="1" w:styleId="ab">
    <w:name w:val="Основний текст з відступом Знак"/>
    <w:basedOn w:val="a0"/>
    <w:link w:val="aa"/>
    <w:uiPriority w:val="99"/>
    <w:locked/>
    <w:rsid w:val="00005440"/>
    <w:rPr>
      <w:rFonts w:ascii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005440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005440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005440"/>
    <w:pPr>
      <w:ind w:left="1931"/>
      <w:jc w:val="both"/>
    </w:pPr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005440"/>
    <w:rPr>
      <w:rFonts w:ascii="Times New Roman" w:hAnsi="Times New Roman" w:cs="Times New Roman"/>
      <w:sz w:val="20"/>
      <w:szCs w:val="20"/>
      <w:lang w:val="uk-UA" w:eastAsia="ru-RU"/>
    </w:rPr>
  </w:style>
  <w:style w:type="paragraph" w:styleId="ac">
    <w:name w:val="No Spacing"/>
    <w:link w:val="ad"/>
    <w:uiPriority w:val="1"/>
    <w:qFormat/>
    <w:rsid w:val="00005440"/>
    <w:rPr>
      <w:rFonts w:ascii="Times New Roman" w:hAnsi="Times New Roman"/>
    </w:rPr>
  </w:style>
  <w:style w:type="character" w:customStyle="1" w:styleId="FontStyle20">
    <w:name w:val="Font Style20"/>
    <w:uiPriority w:val="99"/>
    <w:rsid w:val="00005440"/>
    <w:rPr>
      <w:rFonts w:ascii="Times New Roman" w:hAnsi="Times New Roman"/>
      <w:sz w:val="26"/>
    </w:rPr>
  </w:style>
  <w:style w:type="paragraph" w:customStyle="1" w:styleId="ae">
    <w:name w:val="Нормальний текст"/>
    <w:basedOn w:val="a"/>
    <w:uiPriority w:val="99"/>
    <w:rsid w:val="00005440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">
    <w:name w:val="Назва документа"/>
    <w:basedOn w:val="a"/>
    <w:next w:val="ae"/>
    <w:uiPriority w:val="99"/>
    <w:rsid w:val="00005440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FontStyle14">
    <w:name w:val="Font Style14"/>
    <w:uiPriority w:val="99"/>
    <w:rsid w:val="00005440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00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locked/>
    <w:rsid w:val="00005440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005440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rsid w:val="00005440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locked/>
    <w:rsid w:val="00005440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00544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locked/>
    <w:rsid w:val="00005440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rsid w:val="00005440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locked/>
    <w:rsid w:val="00005440"/>
    <w:rPr>
      <w:rFonts w:ascii="Tahoma" w:hAnsi="Tahoma" w:cs="Tahoma"/>
      <w:sz w:val="16"/>
      <w:szCs w:val="16"/>
      <w:lang w:eastAsia="ru-RU"/>
    </w:rPr>
  </w:style>
  <w:style w:type="character" w:customStyle="1" w:styleId="23">
    <w:name w:val="Стиль2"/>
    <w:uiPriority w:val="99"/>
    <w:rsid w:val="00005440"/>
  </w:style>
  <w:style w:type="character" w:styleId="af6">
    <w:name w:val="line number"/>
    <w:basedOn w:val="a0"/>
    <w:uiPriority w:val="99"/>
    <w:rsid w:val="00005440"/>
    <w:rPr>
      <w:rFonts w:cs="Times New Roman"/>
    </w:rPr>
  </w:style>
  <w:style w:type="character" w:customStyle="1" w:styleId="rvts23">
    <w:name w:val="rvts23"/>
    <w:uiPriority w:val="99"/>
    <w:rsid w:val="00005440"/>
  </w:style>
  <w:style w:type="paragraph" w:customStyle="1" w:styleId="12">
    <w:name w:val="Без интервала1"/>
    <w:uiPriority w:val="99"/>
    <w:rsid w:val="00005440"/>
    <w:rPr>
      <w:rFonts w:ascii="Times New Roman" w:hAnsi="Times New Roman"/>
      <w:sz w:val="20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uiPriority w:val="99"/>
    <w:rsid w:val="00005440"/>
    <w:rPr>
      <w:rFonts w:ascii="Verdana" w:hAnsi="Verdana" w:cs="Verdana"/>
      <w:lang w:val="en-US" w:eastAsia="en-US"/>
    </w:rPr>
  </w:style>
  <w:style w:type="character" w:customStyle="1" w:styleId="rvts82">
    <w:name w:val="rvts82"/>
    <w:uiPriority w:val="99"/>
    <w:rsid w:val="00005440"/>
  </w:style>
  <w:style w:type="table" w:styleId="af7">
    <w:name w:val="Table Grid"/>
    <w:basedOn w:val="a1"/>
    <w:uiPriority w:val="99"/>
    <w:rsid w:val="000054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link w:val="14"/>
    <w:uiPriority w:val="99"/>
    <w:locked/>
    <w:rsid w:val="00005440"/>
    <w:rPr>
      <w:b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005440"/>
    <w:pPr>
      <w:widowControl w:val="0"/>
      <w:shd w:val="clear" w:color="auto" w:fill="FFFFFF"/>
      <w:spacing w:after="240" w:line="274" w:lineRule="exact"/>
      <w:ind w:hanging="1580"/>
      <w:jc w:val="center"/>
      <w:outlineLvl w:val="0"/>
    </w:pPr>
    <w:rPr>
      <w:rFonts w:ascii="Calibri" w:eastAsia="Calibri" w:hAnsi="Calibri"/>
      <w:b/>
    </w:rPr>
  </w:style>
  <w:style w:type="character" w:customStyle="1" w:styleId="15">
    <w:name w:val="Строгий1"/>
    <w:uiPriority w:val="99"/>
    <w:rsid w:val="00005440"/>
    <w:rPr>
      <w:b/>
    </w:rPr>
  </w:style>
  <w:style w:type="character" w:customStyle="1" w:styleId="24">
    <w:name w:val="Основной текст (2)"/>
    <w:uiPriority w:val="99"/>
    <w:rsid w:val="00005440"/>
    <w:rPr>
      <w:rFonts w:ascii="Times New Roman" w:hAnsi="Times New Roman"/>
      <w:b/>
      <w:sz w:val="22"/>
      <w:u w:val="single"/>
    </w:rPr>
  </w:style>
  <w:style w:type="character" w:customStyle="1" w:styleId="af8">
    <w:name w:val="Подпись к таблице_"/>
    <w:link w:val="af9"/>
    <w:uiPriority w:val="99"/>
    <w:locked/>
    <w:rsid w:val="00005440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uiPriority w:val="99"/>
    <w:rsid w:val="00005440"/>
    <w:pPr>
      <w:widowControl w:val="0"/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25">
    <w:name w:val="Основной текст (2)_"/>
    <w:link w:val="210"/>
    <w:uiPriority w:val="99"/>
    <w:locked/>
    <w:rsid w:val="00005440"/>
    <w:rPr>
      <w:b/>
      <w:shd w:val="clear" w:color="auto" w:fill="FFFFFF"/>
    </w:rPr>
  </w:style>
  <w:style w:type="character" w:customStyle="1" w:styleId="26">
    <w:name w:val="Основной текст (2) + Не полужирный"/>
    <w:uiPriority w:val="99"/>
    <w:rsid w:val="00005440"/>
  </w:style>
  <w:style w:type="paragraph" w:customStyle="1" w:styleId="210">
    <w:name w:val="Основной текст (2)1"/>
    <w:basedOn w:val="a"/>
    <w:link w:val="25"/>
    <w:uiPriority w:val="99"/>
    <w:rsid w:val="00005440"/>
    <w:pPr>
      <w:widowControl w:val="0"/>
      <w:shd w:val="clear" w:color="auto" w:fill="FFFFFF"/>
      <w:spacing w:line="274" w:lineRule="exact"/>
    </w:pPr>
    <w:rPr>
      <w:rFonts w:ascii="Calibri" w:eastAsia="Calibri" w:hAnsi="Calibri"/>
      <w:b/>
    </w:rPr>
  </w:style>
  <w:style w:type="paragraph" w:customStyle="1" w:styleId="16">
    <w:name w:val="Знак Знак1 Знак"/>
    <w:basedOn w:val="a"/>
    <w:uiPriority w:val="99"/>
    <w:rsid w:val="00005440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rsid w:val="00005440"/>
  </w:style>
  <w:style w:type="character" w:customStyle="1" w:styleId="ad">
    <w:name w:val="Без інтервалів Знак"/>
    <w:link w:val="ac"/>
    <w:uiPriority w:val="99"/>
    <w:locked/>
    <w:rsid w:val="00005440"/>
    <w:rPr>
      <w:rFonts w:ascii="Times New Roman" w:hAnsi="Times New Roman"/>
      <w:sz w:val="22"/>
      <w:lang w:eastAsia="ru-RU"/>
    </w:rPr>
  </w:style>
  <w:style w:type="paragraph" w:styleId="31">
    <w:name w:val="Body Text Indent 3"/>
    <w:basedOn w:val="a"/>
    <w:link w:val="32"/>
    <w:uiPriority w:val="99"/>
    <w:rsid w:val="00005440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005440"/>
    <w:rPr>
      <w:rFonts w:ascii="Times New Roman" w:hAnsi="Times New Roman" w:cs="Times New Roman"/>
      <w:sz w:val="16"/>
      <w:szCs w:val="16"/>
      <w:lang w:eastAsia="ru-RU"/>
    </w:rPr>
  </w:style>
  <w:style w:type="character" w:styleId="afa">
    <w:name w:val="Emphasis"/>
    <w:basedOn w:val="a0"/>
    <w:uiPriority w:val="99"/>
    <w:qFormat/>
    <w:rsid w:val="00005440"/>
    <w:rPr>
      <w:rFonts w:cs="Times New Roman"/>
      <w:i/>
    </w:rPr>
  </w:style>
  <w:style w:type="character" w:customStyle="1" w:styleId="afb">
    <w:name w:val="Основной текст + Полужирный"/>
    <w:uiPriority w:val="99"/>
    <w:rsid w:val="00005440"/>
    <w:rPr>
      <w:rFonts w:ascii="Times New Roman" w:hAnsi="Times New Roman"/>
      <w:b/>
      <w:sz w:val="22"/>
      <w:u w:val="single"/>
    </w:rPr>
  </w:style>
  <w:style w:type="character" w:customStyle="1" w:styleId="17">
    <w:name w:val="Основной текст + Полужирный1"/>
    <w:uiPriority w:val="99"/>
    <w:rsid w:val="00005440"/>
    <w:rPr>
      <w:rFonts w:ascii="Times New Roman" w:hAnsi="Times New Roman"/>
      <w:b/>
      <w:sz w:val="22"/>
      <w:u w:val="none"/>
    </w:rPr>
  </w:style>
  <w:style w:type="character" w:customStyle="1" w:styleId="afc">
    <w:name w:val="Колонтитул"/>
    <w:uiPriority w:val="99"/>
    <w:rsid w:val="00005440"/>
    <w:rPr>
      <w:rFonts w:ascii="Times New Roman" w:hAnsi="Times New Roman"/>
      <w:noProof/>
      <w:sz w:val="22"/>
      <w:u w:val="none"/>
    </w:rPr>
  </w:style>
  <w:style w:type="paragraph" w:customStyle="1" w:styleId="rvps2">
    <w:name w:val="rvps2"/>
    <w:basedOn w:val="a"/>
    <w:uiPriority w:val="99"/>
    <w:rsid w:val="00005440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99"/>
    <w:qFormat/>
    <w:rsid w:val="00005440"/>
    <w:rPr>
      <w:rFonts w:cs="Times New Roman"/>
      <w:b/>
    </w:rPr>
  </w:style>
  <w:style w:type="character" w:customStyle="1" w:styleId="27">
    <w:name w:val="Подпись к таблице (2)_"/>
    <w:link w:val="28"/>
    <w:uiPriority w:val="99"/>
    <w:locked/>
    <w:rsid w:val="00005440"/>
    <w:rPr>
      <w:b/>
      <w:shd w:val="clear" w:color="auto" w:fill="FFFFFF"/>
    </w:rPr>
  </w:style>
  <w:style w:type="paragraph" w:customStyle="1" w:styleId="28">
    <w:name w:val="Подпись к таблице (2)"/>
    <w:basedOn w:val="a"/>
    <w:link w:val="27"/>
    <w:uiPriority w:val="99"/>
    <w:rsid w:val="00005440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</w:rPr>
  </w:style>
  <w:style w:type="paragraph" w:customStyle="1" w:styleId="18">
    <w:name w:val="Знак Знак Знак Знак Знак Знак Знак Знак Знак Знак Знак1 Знак"/>
    <w:basedOn w:val="a"/>
    <w:uiPriority w:val="99"/>
    <w:rsid w:val="000054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List Paragraph"/>
    <w:basedOn w:val="a"/>
    <w:uiPriority w:val="99"/>
    <w:qFormat/>
    <w:rsid w:val="000054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Обычный1"/>
    <w:rsid w:val="004528D1"/>
    <w:pPr>
      <w:widowControl w:val="0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">
    <w:name w:val="Body text_"/>
    <w:link w:val="Bodytext1"/>
    <w:rsid w:val="001A3D78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1A3D78"/>
    <w:pPr>
      <w:widowControl w:val="0"/>
      <w:shd w:val="clear" w:color="auto" w:fill="FFFFFF"/>
      <w:spacing w:before="180" w:line="228" w:lineRule="exact"/>
      <w:ind w:hanging="440"/>
    </w:pPr>
    <w:rPr>
      <w:rFonts w:ascii="Calibri" w:eastAsia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755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ysselrada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0549-2D4F-4C89-A231-B663E95E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13032</Words>
  <Characters>7429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</vt:lpstr>
      <vt:lpstr>Аналіз</vt:lpstr>
    </vt:vector>
  </TitlesOfParts>
  <Company>SPecialiST RePack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</dc:title>
  <dc:creator>trade512a</dc:creator>
  <cp:lastModifiedBy>User</cp:lastModifiedBy>
  <cp:revision>46</cp:revision>
  <cp:lastPrinted>2021-05-12T11:59:00Z</cp:lastPrinted>
  <dcterms:created xsi:type="dcterms:W3CDTF">2019-06-19T23:39:00Z</dcterms:created>
  <dcterms:modified xsi:type="dcterms:W3CDTF">2024-07-01T09:33:00Z</dcterms:modified>
</cp:coreProperties>
</file>