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2EC8E" w14:textId="77777777" w:rsidR="00591506" w:rsidRPr="00B8615E" w:rsidRDefault="00591506" w:rsidP="00591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615E">
        <w:rPr>
          <w:rFonts w:ascii="Times New Roman" w:hAnsi="Times New Roman" w:cs="Times New Roman"/>
          <w:b/>
          <w:sz w:val="28"/>
          <w:szCs w:val="28"/>
          <w:lang w:val="uk-UA"/>
        </w:rPr>
        <w:t>АНАЛІЗ РЕГУЛЯТОРНОГО ВПЛИВУ</w:t>
      </w:r>
    </w:p>
    <w:p w14:paraId="1B99C96C" w14:textId="0041DF29" w:rsidR="009D3FAF" w:rsidRPr="00B8615E" w:rsidRDefault="00591506" w:rsidP="005915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B86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проекту рішення Лисянської селищної ради </w:t>
      </w:r>
      <w:r w:rsidR="009D3FAF" w:rsidRPr="00B86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«Про встановлення податку на майно (в частині транспортного податку) на території Лисянської селищної </w:t>
      </w:r>
      <w:r w:rsidRPr="00B86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ради</w:t>
      </w:r>
      <w:r w:rsidR="009D3FAF" w:rsidRPr="00B86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86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(</w:t>
      </w:r>
      <w:r w:rsidR="009D3FAF" w:rsidRPr="00B86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територіальної громади</w:t>
      </w:r>
      <w:r w:rsidRPr="00B86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) на 202</w:t>
      </w:r>
      <w:r w:rsidR="001D26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5</w:t>
      </w:r>
      <w:r w:rsidR="009D3FAF" w:rsidRPr="00B86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рік»</w:t>
      </w:r>
    </w:p>
    <w:p w14:paraId="75D0F2CC" w14:textId="77777777" w:rsidR="009D3FAF" w:rsidRPr="00B8615E" w:rsidRDefault="009D3FAF" w:rsidP="005915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6BFF6FA5" w14:textId="77777777" w:rsidR="00591506" w:rsidRPr="00B8615E" w:rsidRDefault="00591506" w:rsidP="0059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15E">
        <w:rPr>
          <w:rFonts w:ascii="Times New Roman" w:hAnsi="Times New Roman" w:cs="Times New Roman"/>
          <w:sz w:val="28"/>
          <w:szCs w:val="28"/>
          <w:lang w:val="uk-UA"/>
        </w:rPr>
        <w:t>Аналіз впливу регуляторного акту проведено відповідно до Методики проведення аналізу впливу регуляторного акта, затвердженого постановою КМУ від 11.03.2004 р. № 308.</w:t>
      </w:r>
    </w:p>
    <w:p w14:paraId="416B10BE" w14:textId="305627EC" w:rsidR="00591506" w:rsidRPr="00B8615E" w:rsidRDefault="00591506" w:rsidP="0059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15E">
        <w:rPr>
          <w:rFonts w:ascii="Times New Roman" w:hAnsi="Times New Roman" w:cs="Times New Roman"/>
          <w:b/>
          <w:sz w:val="28"/>
          <w:szCs w:val="28"/>
          <w:lang w:val="uk-UA"/>
        </w:rPr>
        <w:t>Назва регуляторного акту:</w:t>
      </w:r>
      <w:r w:rsidRPr="00B8615E"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Лисянської селищної ради «</w:t>
      </w:r>
      <w:r w:rsidRPr="00B861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Про встановлення податку на майно (в частині транспортного податку) на території Лисянської селищної ради </w:t>
      </w:r>
      <w:r w:rsidR="004852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(територіальної громади) на 202</w:t>
      </w:r>
      <w:r w:rsidR="001D26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5</w:t>
      </w:r>
      <w:r w:rsidRPr="00B861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рік</w:t>
      </w:r>
      <w:r w:rsidRPr="00B8615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36E0FFB" w14:textId="77777777" w:rsidR="00591506" w:rsidRPr="00B8615E" w:rsidRDefault="00591506" w:rsidP="005915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7067EA8B" w14:textId="77777777" w:rsidR="009D3FAF" w:rsidRPr="00B8615E" w:rsidRDefault="009D3FAF" w:rsidP="0059150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B86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1.Визначення проблеми</w:t>
      </w:r>
    </w:p>
    <w:p w14:paraId="5D9DD8F2" w14:textId="77777777" w:rsidR="00591506" w:rsidRPr="00B8615E" w:rsidRDefault="00591506" w:rsidP="00D2150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5E">
        <w:rPr>
          <w:rFonts w:ascii="Times New Roman" w:hAnsi="Times New Roman"/>
          <w:sz w:val="28"/>
          <w:szCs w:val="28"/>
          <w:lang w:val="uk-UA" w:eastAsia="uk-UA"/>
        </w:rPr>
        <w:t xml:space="preserve">Відповідно до п.24 ч.1 ст.26 Закону України «Про місцеве самоврядування в Україні», пп.12.3, 12.4, 12.5 Податкового кодексу України, </w:t>
      </w:r>
      <w:r w:rsidRPr="00B861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встановлення місцевих податків і зборів відповідно до</w:t>
      </w:r>
      <w:r w:rsidRPr="00B8615E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hyperlink r:id="rId5" w:tgtFrame="_blank" w:history="1">
        <w:r w:rsidRPr="00B8615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Податкового кодексу України</w:t>
        </w:r>
      </w:hyperlink>
      <w:r w:rsidRPr="00B8615E">
        <w:rPr>
          <w:rFonts w:ascii="Times New Roman" w:hAnsi="Times New Roman"/>
          <w:sz w:val="28"/>
          <w:szCs w:val="28"/>
          <w:lang w:val="uk-UA" w:eastAsia="uk-UA"/>
        </w:rPr>
        <w:t xml:space="preserve"> належить до виключної компетенції селищної ради.</w:t>
      </w:r>
    </w:p>
    <w:p w14:paraId="0B989EE6" w14:textId="77777777" w:rsidR="00591506" w:rsidRPr="00B8615E" w:rsidRDefault="00591506" w:rsidP="00D2150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5E">
        <w:rPr>
          <w:rFonts w:ascii="Times New Roman" w:hAnsi="Times New Roman"/>
          <w:sz w:val="28"/>
          <w:szCs w:val="28"/>
          <w:lang w:val="uk-UA" w:eastAsia="uk-UA"/>
        </w:rPr>
        <w:t>Податковим кодексом зобов’язано органи місцевого самоврядування забезпечити прийняття рішень щодо встановлення місцевих податків та зборів до 15 липня року, що передує бюджетному періоду, в якому планується їх застосування.</w:t>
      </w:r>
      <w:r w:rsidR="00820443" w:rsidRPr="00B8615E">
        <w:rPr>
          <w:rFonts w:ascii="Times New Roman" w:hAnsi="Times New Roman"/>
          <w:sz w:val="28"/>
          <w:szCs w:val="28"/>
          <w:lang w:val="uk-UA" w:eastAsia="uk-UA"/>
        </w:rPr>
        <w:t xml:space="preserve"> Та привести  офіційне оприлюднення до 25 липня року, що передує бюджетному періоду, в якому планується їх застосування.</w:t>
      </w:r>
    </w:p>
    <w:p w14:paraId="79148F01" w14:textId="46D9A5C5" w:rsidR="00591506" w:rsidRPr="00B8615E" w:rsidRDefault="00591506" w:rsidP="00D21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15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Даним проектом рішення пропонується затвердити рішення селищної ради </w:t>
      </w:r>
      <w:r w:rsidR="00FB009F" w:rsidRPr="00B8615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B009F" w:rsidRPr="00B861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Про встановлення податку на майно (в частині транспортного податку) на території Лисянської селищної ради </w:t>
      </w:r>
      <w:r w:rsidR="004852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(територіальної громади) на 202</w:t>
      </w:r>
      <w:r w:rsidR="001D26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5</w:t>
      </w:r>
      <w:r w:rsidR="00FB009F" w:rsidRPr="00B861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рік</w:t>
      </w:r>
      <w:r w:rsidR="00FB009F" w:rsidRPr="00B8615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4BF1512" w14:textId="77777777" w:rsidR="004D1FF2" w:rsidRPr="00B8615E" w:rsidRDefault="00591506" w:rsidP="00D2150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5E">
        <w:rPr>
          <w:rFonts w:ascii="Times New Roman" w:hAnsi="Times New Roman"/>
          <w:sz w:val="28"/>
          <w:szCs w:val="28"/>
          <w:lang w:val="uk-UA" w:eastAsia="uk-UA"/>
        </w:rPr>
        <w:t xml:space="preserve">Прийняття рішення з даного питання необхідно для прозорого та ефективного встановлення місцевих податків, збільшення надходжень до </w:t>
      </w:r>
      <w:r w:rsidR="00B80EA1">
        <w:rPr>
          <w:rFonts w:ascii="Times New Roman" w:hAnsi="Times New Roman"/>
          <w:sz w:val="28"/>
          <w:szCs w:val="28"/>
          <w:lang w:val="uk-UA" w:eastAsia="uk-UA"/>
        </w:rPr>
        <w:t>місцевого</w:t>
      </w:r>
      <w:r w:rsidRPr="00B8615E">
        <w:rPr>
          <w:rFonts w:ascii="Times New Roman" w:hAnsi="Times New Roman"/>
          <w:sz w:val="28"/>
          <w:szCs w:val="28"/>
          <w:lang w:val="uk-UA" w:eastAsia="uk-UA"/>
        </w:rPr>
        <w:t xml:space="preserve"> бюджету, здійснення необхідного контролю за своєчасністю та повнотою проведення платежів.</w:t>
      </w:r>
    </w:p>
    <w:p w14:paraId="5198292E" w14:textId="77777777" w:rsidR="009D3FAF" w:rsidRPr="00B8615E" w:rsidRDefault="009D3FAF" w:rsidP="00D2150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5E">
        <w:rPr>
          <w:rFonts w:ascii="Times New Roman" w:hAnsi="Times New Roman"/>
          <w:sz w:val="28"/>
          <w:szCs w:val="28"/>
          <w:lang w:val="uk-UA" w:eastAsia="ru-RU"/>
        </w:rPr>
        <w:t>Проблема полягає в необхідності встановлення тра</w:t>
      </w:r>
      <w:r w:rsidR="00CD4F04" w:rsidRPr="00B8615E">
        <w:rPr>
          <w:rFonts w:ascii="Times New Roman" w:hAnsi="Times New Roman"/>
          <w:sz w:val="28"/>
          <w:szCs w:val="28"/>
          <w:lang w:val="uk-UA" w:eastAsia="ru-RU"/>
        </w:rPr>
        <w:t>нспортного податку на території Лисянської селищної</w:t>
      </w:r>
      <w:r w:rsidR="004D1FF2" w:rsidRPr="00B8615E">
        <w:rPr>
          <w:rFonts w:ascii="Times New Roman" w:hAnsi="Times New Roman"/>
          <w:sz w:val="28"/>
          <w:szCs w:val="28"/>
          <w:lang w:val="uk-UA" w:eastAsia="ru-RU"/>
        </w:rPr>
        <w:t xml:space="preserve"> ради</w:t>
      </w:r>
      <w:r w:rsidRPr="00B861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D1FF2" w:rsidRPr="00B8615E">
        <w:rPr>
          <w:rFonts w:ascii="Times New Roman" w:hAnsi="Times New Roman"/>
          <w:sz w:val="28"/>
          <w:szCs w:val="28"/>
          <w:lang w:val="uk-UA" w:eastAsia="ru-RU"/>
        </w:rPr>
        <w:t>(</w:t>
      </w:r>
      <w:r w:rsidRPr="00B8615E">
        <w:rPr>
          <w:rFonts w:ascii="Times New Roman" w:hAnsi="Times New Roman"/>
          <w:sz w:val="28"/>
          <w:szCs w:val="28"/>
          <w:lang w:val="uk-UA" w:eastAsia="ru-RU"/>
        </w:rPr>
        <w:t>територіальної громади</w:t>
      </w:r>
      <w:r w:rsidR="004D1FF2" w:rsidRPr="00B8615E"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B8615E">
        <w:rPr>
          <w:rFonts w:ascii="Times New Roman" w:hAnsi="Times New Roman"/>
          <w:sz w:val="28"/>
          <w:szCs w:val="28"/>
          <w:lang w:val="uk-UA" w:eastAsia="ru-RU"/>
        </w:rPr>
        <w:t xml:space="preserve"> шляхом прийняття даного рішення, відповідно до змін у податковому законодавстві.</w:t>
      </w:r>
    </w:p>
    <w:p w14:paraId="5570BB27" w14:textId="2374C352" w:rsidR="009D3FAF" w:rsidRPr="00B8615E" w:rsidRDefault="009D3FAF" w:rsidP="00D215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суть окресленої проблеми її вирішення неможливе за допомогою ринкових механізмів або чинних регуляторних актів, та потребує правового врегулювання шляхом прийняття відповідного рішення </w:t>
      </w:r>
      <w:r w:rsidR="00CD4F04"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Лисянської селищної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ради. З метою приведення у відповідність до законодавства України, проблему передбачається вирішити шляхом державного регулювання – прийняття рішення сесії </w:t>
      </w:r>
      <w:r w:rsidR="00CD4F04"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Лисянської селищної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«Про встановлення податку на майно (в частині транспортного податку) на території </w:t>
      </w:r>
      <w:r w:rsidR="00CD4F04"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Лисянської селищної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1FF2"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(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  <w:r w:rsidR="004D1FF2"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на 202</w:t>
      </w:r>
      <w:r w:rsidR="001D2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рік».</w:t>
      </w:r>
    </w:p>
    <w:p w14:paraId="60C8A128" w14:textId="77777777" w:rsidR="009D3FAF" w:rsidRDefault="009D3FAF" w:rsidP="00D215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Впровадження даного регулювання є доцільним, оскільки регуляторний акт спрямований на досягнення чітко визначеної мети – приведення справляння транспортного податку на території </w:t>
      </w:r>
      <w:r w:rsidR="00CD4F04"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Лисянської селищної </w:t>
      </w:r>
      <w:r w:rsidR="004D1FF2"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(територіальної громади)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відповідність до чинного законодавства.</w:t>
      </w:r>
    </w:p>
    <w:p w14:paraId="0BDB5B25" w14:textId="77777777" w:rsidR="003D3B67" w:rsidRPr="003D3B67" w:rsidRDefault="003D3B67" w:rsidP="003D3B67">
      <w:pPr>
        <w:pStyle w:val="Bodytext1"/>
        <w:spacing w:before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67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Основні групи (підгрупи), на які впливає проблема, яку передбачається розв’язати шляхом державного регулювання – прийняттям цього проекту регуляторного акта:</w:t>
      </w:r>
    </w:p>
    <w:p w14:paraId="79444539" w14:textId="77777777" w:rsidR="003D3B67" w:rsidRPr="00B8615E" w:rsidRDefault="003D3B67" w:rsidP="00D215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8278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771"/>
        <w:gridCol w:w="1404"/>
      </w:tblGrid>
      <w:tr w:rsidR="009D3FAF" w:rsidRPr="00B8615E" w14:paraId="32FCB588" w14:textId="77777777" w:rsidTr="009D3F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20910B" w14:textId="77777777" w:rsidR="009D3FAF" w:rsidRPr="00B8615E" w:rsidRDefault="009D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Групи (підгрупи)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693E38" w14:textId="77777777" w:rsidR="009D3FAF" w:rsidRPr="00B8615E" w:rsidRDefault="009D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84C169" w14:textId="77777777" w:rsidR="009D3FAF" w:rsidRPr="00B8615E" w:rsidRDefault="009D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</w:t>
            </w:r>
          </w:p>
        </w:tc>
      </w:tr>
      <w:tr w:rsidR="009D3FAF" w:rsidRPr="00B8615E" w14:paraId="4B826CFA" w14:textId="77777777" w:rsidTr="009D3F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CCFAD3" w14:textId="77777777" w:rsidR="009D3FAF" w:rsidRPr="00B8615E" w:rsidRDefault="009D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BF3105" w14:textId="77777777" w:rsidR="009D3FAF" w:rsidRPr="00B8615E" w:rsidRDefault="009D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C8416B" w14:textId="77777777" w:rsidR="009D3FAF" w:rsidRPr="00B8615E" w:rsidRDefault="009D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9D3FAF" w:rsidRPr="00B8615E" w14:paraId="2FEE7A09" w14:textId="77777777" w:rsidTr="009D3F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9B9B1E" w14:textId="77777777" w:rsidR="009D3FAF" w:rsidRPr="00B8615E" w:rsidRDefault="009D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9AC81C" w14:textId="77777777" w:rsidR="009D3FAF" w:rsidRPr="00B8615E" w:rsidRDefault="009D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FB9776" w14:textId="77777777" w:rsidR="009D3FAF" w:rsidRPr="00B8615E" w:rsidRDefault="009D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9D3FAF" w:rsidRPr="00B8615E" w14:paraId="2C6F1C4D" w14:textId="77777777" w:rsidTr="009D3F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CC81E2" w14:textId="77777777" w:rsidR="009D3FAF" w:rsidRPr="00B8615E" w:rsidRDefault="009D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Суб’єкти господарювання,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9FBA68" w14:textId="77777777" w:rsidR="009D3FAF" w:rsidRPr="00B8615E" w:rsidRDefault="009D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BEF2A3" w14:textId="77777777" w:rsidR="009D3FAF" w:rsidRPr="00B8615E" w:rsidRDefault="009D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14:paraId="3D9D7B95" w14:textId="77777777" w:rsidR="009D3FAF" w:rsidRPr="00B8615E" w:rsidRDefault="009D3FAF" w:rsidP="009D3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5D9AD327" w14:textId="77777777" w:rsidR="009D3FAF" w:rsidRPr="00B8615E" w:rsidRDefault="009D3FAF" w:rsidP="004558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Обґрунтування необхідності державного регулювання та неможливості розв’язання проблеми за допомогою чинного регулювання:</w:t>
      </w:r>
    </w:p>
    <w:p w14:paraId="17A358B6" w14:textId="322611D0" w:rsidR="009D3FAF" w:rsidRPr="00B8615E" w:rsidRDefault="009D3FAF" w:rsidP="004558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Проблема, яку пропонується вирішити шляхом прийняття відповідного регуляторного акта, дуже важлива для всіх суб’єктів територіальної громади. Мотивацією для прийняття даного рішення є те, що згідно з нормами Податкового Кодексу України, не встановлення відповідних місцевих податків і зборів спричинить значні втрати </w:t>
      </w:r>
      <w:r w:rsidR="00B80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місцевого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бюджету, оскільки справляння таких податків буде здійснюватись із застосуванням їх мінімальних ставок. Визначені місцеві податки і збори, відповідно до діючого законодавства, є джерелом формування загального фонду </w:t>
      </w:r>
      <w:r w:rsidR="00B80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місцевого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і кошти від їх надходження спрямовуються на забезпечення діяльності функціонування бюджетних установ та благоустрій громади. Суб’єктами, на яких неврегульованість зазначеної проблеми справлятиме негативний вплив, є: платники місцевих податків і зборів; органи державної податкової служби, на які покладені функції зі справляння місцевих податків і зборів; міська рада, яка повинна чітко дотримуватися принципу верховенства закону. Таким чином, вказана проблема потребує розв’язання шляхом прийняття рішення сесії </w:t>
      </w:r>
      <w:r w:rsidR="00CD4F04"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Лисянської селищної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«Про встановлення податку на майно (в частині транспортного податку) на території </w:t>
      </w:r>
      <w:r w:rsidR="00CD4F04"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Лисянської селищної </w:t>
      </w:r>
      <w:r w:rsidR="00D96B58"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(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  <w:r w:rsidR="004852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на 202</w:t>
      </w:r>
      <w:r w:rsidR="001D2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рік».</w:t>
      </w:r>
    </w:p>
    <w:p w14:paraId="708EF3EA" w14:textId="77777777" w:rsidR="009D3FAF" w:rsidRPr="00B8615E" w:rsidRDefault="009D3FAF" w:rsidP="004558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чинного законодавства повноваження щодо встановлення місцевих податків і зборів є виключною компетенцією органів місцевого самоврядування. Застосування регуляторної процедури не має альтернативи, проблема встановлення</w:t>
      </w:r>
      <w:r w:rsidR="00CD4F04"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податку на майно (в частині транспортного податку 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може бути розв’язана за допомогою ринкових механізмів.</w:t>
      </w:r>
    </w:p>
    <w:p w14:paraId="373041E2" w14:textId="77777777" w:rsidR="00F53F47" w:rsidRPr="00B8615E" w:rsidRDefault="00F53F47" w:rsidP="004558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5C47E7" w14:textId="77777777" w:rsidR="009D3FAF" w:rsidRPr="00B8615E" w:rsidRDefault="009D3FAF" w:rsidP="00F53F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B86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2.Цілі регулювання</w:t>
      </w:r>
    </w:p>
    <w:p w14:paraId="5C3F49B9" w14:textId="2BC1512B" w:rsidR="009D3FAF" w:rsidRPr="00B8615E" w:rsidRDefault="009D3FAF" w:rsidP="00F53F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регуляторного акта «Про встановлення податку на майно (в частині транспортного податку) на території </w:t>
      </w:r>
      <w:r w:rsidR="00CD4F04"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Лисянської селищної </w:t>
      </w:r>
      <w:r w:rsidR="00F53F47"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3F47"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  <w:r w:rsidR="004852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на 202</w:t>
      </w:r>
      <w:r w:rsidR="001D2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 розроблено на виконання вимог Податкового кодексу України та спрямований на розв’язання проблеми, визначеної у попередньому розділі аналізу регуляторного впливу, в цілому. Основними цілями його прийняття є:</w:t>
      </w:r>
    </w:p>
    <w:p w14:paraId="02FC3220" w14:textId="77777777" w:rsidR="00417284" w:rsidRPr="00417284" w:rsidRDefault="00417284" w:rsidP="00417284">
      <w:pPr>
        <w:numPr>
          <w:ilvl w:val="0"/>
          <w:numId w:val="2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17284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встановлення розмірів ставок місцевих податків та зборів в межах визначених Податковим кодексом України</w:t>
      </w:r>
      <w:r w:rsidRPr="00417284">
        <w:rPr>
          <w:rFonts w:ascii="Times New Roman" w:hAnsi="Times New Roman" w:cs="Times New Roman"/>
          <w:sz w:val="28"/>
          <w:szCs w:val="28"/>
          <w:lang w:val="uk-UA"/>
        </w:rPr>
        <w:t xml:space="preserve"> із врахуванням потреб територіальної громади;</w:t>
      </w:r>
    </w:p>
    <w:p w14:paraId="201BA907" w14:textId="77777777" w:rsidR="00417284" w:rsidRPr="00417284" w:rsidRDefault="00417284" w:rsidP="00417284">
      <w:pPr>
        <w:numPr>
          <w:ilvl w:val="0"/>
          <w:numId w:val="2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1728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здійснення планування та прогнозування надходжень від місцевих податків та зборів при формуванні </w:t>
      </w:r>
      <w:r w:rsidR="00B80EA1">
        <w:rPr>
          <w:rFonts w:ascii="Times New Roman" w:hAnsi="Times New Roman" w:cs="Times New Roman"/>
          <w:sz w:val="28"/>
          <w:szCs w:val="28"/>
          <w:lang w:val="uk-UA" w:eastAsia="uk-UA"/>
        </w:rPr>
        <w:t>місцевого</w:t>
      </w:r>
      <w:r w:rsidRPr="0041728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бюджету;</w:t>
      </w:r>
    </w:p>
    <w:p w14:paraId="60303C3F" w14:textId="77777777" w:rsidR="00417284" w:rsidRPr="00417284" w:rsidRDefault="00417284" w:rsidP="00417284">
      <w:pPr>
        <w:numPr>
          <w:ilvl w:val="0"/>
          <w:numId w:val="2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17284">
        <w:rPr>
          <w:rFonts w:ascii="Times New Roman" w:hAnsi="Times New Roman" w:cs="Times New Roman"/>
          <w:sz w:val="28"/>
          <w:szCs w:val="28"/>
          <w:lang w:val="uk-UA" w:eastAsia="uk-UA"/>
        </w:rPr>
        <w:t>встановлення відносин, що виникають у сфері справляння місцевих податків та зборів;</w:t>
      </w:r>
    </w:p>
    <w:p w14:paraId="35843167" w14:textId="77777777" w:rsidR="00417284" w:rsidRPr="00417284" w:rsidRDefault="00417284" w:rsidP="00417284">
      <w:pPr>
        <w:numPr>
          <w:ilvl w:val="0"/>
          <w:numId w:val="2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17284">
        <w:rPr>
          <w:rFonts w:ascii="Times New Roman" w:hAnsi="Times New Roman" w:cs="Times New Roman"/>
          <w:sz w:val="28"/>
          <w:szCs w:val="28"/>
          <w:lang w:val="uk-UA" w:eastAsia="uk-UA"/>
        </w:rPr>
        <w:t>визначення вичерпного переліку податків та зборів, що мають справлятися на території селища.</w:t>
      </w:r>
    </w:p>
    <w:p w14:paraId="2B680134" w14:textId="77777777" w:rsidR="009D3FAF" w:rsidRPr="00B8615E" w:rsidRDefault="009D3FAF" w:rsidP="009D3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02F7FD" w14:textId="77777777" w:rsidR="009D3FAF" w:rsidRPr="00B8615E" w:rsidRDefault="009D3FAF" w:rsidP="00F53F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B86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3.Визначення та оцінка альтернативних способів досягнення цілей</w:t>
      </w:r>
    </w:p>
    <w:p w14:paraId="1CF0856C" w14:textId="77777777" w:rsidR="00FA1C49" w:rsidRPr="00B8615E" w:rsidRDefault="00FA1C49" w:rsidP="00F53F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3B31E9" w14:textId="77777777" w:rsidR="00FA1C49" w:rsidRPr="00D45DC4" w:rsidRDefault="009D3FAF" w:rsidP="00D45D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1.Визначення альтернативних способів</w:t>
      </w:r>
    </w:p>
    <w:p w14:paraId="43F6A1E5" w14:textId="77777777" w:rsidR="00D45DC4" w:rsidRPr="00D45DC4" w:rsidRDefault="00D45DC4" w:rsidP="00D45DC4">
      <w:pPr>
        <w:pStyle w:val="1"/>
        <w:rPr>
          <w:b/>
          <w:color w:val="auto"/>
          <w:sz w:val="28"/>
          <w:szCs w:val="28"/>
          <w:lang w:val="uk-UA"/>
        </w:rPr>
      </w:pPr>
      <w:r w:rsidRPr="00D45DC4">
        <w:rPr>
          <w:b/>
          <w:color w:val="auto"/>
          <w:sz w:val="28"/>
          <w:szCs w:val="28"/>
          <w:lang w:val="uk-UA"/>
        </w:rPr>
        <w:t>Визначення альтернативних способів</w:t>
      </w:r>
    </w:p>
    <w:tbl>
      <w:tblPr>
        <w:tblW w:w="98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6006"/>
      </w:tblGrid>
      <w:tr w:rsidR="00D45DC4" w:rsidRPr="00D45DC4" w14:paraId="57238F6D" w14:textId="77777777" w:rsidTr="00A246AA">
        <w:trPr>
          <w:jc w:val="right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9765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 xml:space="preserve">Вид альтернативи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E94B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>Опис альтернативи</w:t>
            </w:r>
          </w:p>
        </w:tc>
      </w:tr>
      <w:tr w:rsidR="00D45DC4" w:rsidRPr="00D45DC4" w14:paraId="26717923" w14:textId="77777777" w:rsidTr="00A246AA">
        <w:trPr>
          <w:jc w:val="right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36BF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>Альтернатива 1.</w:t>
            </w:r>
          </w:p>
          <w:p w14:paraId="293AF150" w14:textId="5111D5F4" w:rsidR="00D45DC4" w:rsidRPr="00BB6A4C" w:rsidRDefault="00D45DC4" w:rsidP="00BB6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6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виносити на розгляд сесії </w:t>
            </w:r>
            <w:r w:rsidR="00BB6A4C" w:rsidRPr="00BB6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селищної </w:t>
            </w:r>
            <w:r w:rsidRPr="00BB6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та не приймати  рішення </w:t>
            </w:r>
            <w:r w:rsidR="00BB6A4C" w:rsidRPr="00BB6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селищної </w:t>
            </w:r>
            <w:r w:rsidRPr="00BB6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</w:t>
            </w:r>
            <w:r w:rsidR="00BB6A4C" w:rsidRPr="00BB6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BB6A4C" w:rsidRPr="00BB6A4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встановлення податку на майно (в частині транспортного податку) на території Лисянської селищної ради </w:t>
            </w:r>
            <w:r w:rsidR="0048526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(територіальної громади) на 202</w:t>
            </w:r>
            <w:r w:rsidR="001D266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  <w:r w:rsidR="00BB6A4C" w:rsidRPr="00BB6A4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  <w:r w:rsidR="00BB6A4C" w:rsidRPr="00BB6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5F2E" w14:textId="77777777" w:rsidR="00D45DC4" w:rsidRPr="00D45DC4" w:rsidRDefault="00D45DC4" w:rsidP="00A246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Така альтернатива є неприйнятною в зв’язку з тим, що в даному випадку відповідно до статті 12.3.5 Податкового кодексу України, місцеві податки і збори сплачуються платниками у порядку, встановленому Кодексом за  мінімальними ставками, що не сприятиме наповненню </w:t>
            </w:r>
            <w:r w:rsidR="00B80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місцевого</w:t>
            </w:r>
            <w:r w:rsidR="00BB6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5D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бюджету в можливих обсягах та </w:t>
            </w:r>
            <w:r w:rsidR="00BB6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суперечить</w:t>
            </w:r>
            <w:r w:rsidRPr="00D45D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нормам чинного законодавства (не дотримання процедури прийняття регуляторного акта та порушення норми статті 12 Податкового кодексу України).</w:t>
            </w:r>
          </w:p>
          <w:p w14:paraId="54784EBD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D45DC4" w:rsidRPr="00BF1A8D" w14:paraId="01F83014" w14:textId="77777777" w:rsidTr="00A246AA">
        <w:trPr>
          <w:jc w:val="right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EA56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>Альтернатива 2.</w:t>
            </w:r>
          </w:p>
          <w:p w14:paraId="576ACF0A" w14:textId="0D2449F7" w:rsidR="00D45DC4" w:rsidRPr="00D45DC4" w:rsidRDefault="00D45DC4" w:rsidP="00BB6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 рішення </w:t>
            </w:r>
            <w:r w:rsidR="00BB6A4C" w:rsidRPr="00B86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BB6A4C" w:rsidRPr="00B861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встановлення податку на майно (в частині транспортного податку) на території Лисянської селищної ради </w:t>
            </w:r>
            <w:r w:rsidR="0048526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(територіальної громади) на 202</w:t>
            </w:r>
            <w:r w:rsidR="001D266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  <w:r w:rsidR="00BB6A4C" w:rsidRPr="00B861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  <w:r w:rsidR="00BB6A4C" w:rsidRPr="00B86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9EC1" w14:textId="77777777" w:rsidR="00D45DC4" w:rsidRPr="00D45DC4" w:rsidRDefault="00D45DC4" w:rsidP="00B80EA1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 xml:space="preserve">Прийняття даного рішення </w:t>
            </w:r>
            <w:r w:rsidR="00BB6A4C">
              <w:rPr>
                <w:color w:val="auto"/>
                <w:sz w:val="28"/>
                <w:szCs w:val="28"/>
                <w:lang w:val="uk-UA"/>
              </w:rPr>
              <w:t>селищної</w:t>
            </w:r>
            <w:r w:rsidRPr="00D45DC4">
              <w:rPr>
                <w:color w:val="auto"/>
                <w:sz w:val="28"/>
                <w:szCs w:val="28"/>
                <w:lang w:val="uk-UA"/>
              </w:rPr>
              <w:t xml:space="preserve"> ради забезпечить встановлення чітких та прозорих механізмів справляння та сплати місцевих податків і зборів на території </w:t>
            </w:r>
            <w:r w:rsidR="00BB6A4C">
              <w:rPr>
                <w:color w:val="auto"/>
                <w:sz w:val="28"/>
                <w:szCs w:val="28"/>
                <w:lang w:val="uk-UA"/>
              </w:rPr>
              <w:t xml:space="preserve">територіальної </w:t>
            </w:r>
            <w:r w:rsidRPr="00D45DC4">
              <w:rPr>
                <w:color w:val="auto"/>
                <w:sz w:val="28"/>
                <w:szCs w:val="28"/>
                <w:lang w:val="uk-UA"/>
              </w:rPr>
              <w:t xml:space="preserve">громади та відповідне наповнення </w:t>
            </w:r>
            <w:r w:rsidR="00B80EA1">
              <w:rPr>
                <w:color w:val="auto"/>
                <w:sz w:val="28"/>
                <w:szCs w:val="28"/>
                <w:lang w:val="uk-UA"/>
              </w:rPr>
              <w:t>місцевого</w:t>
            </w:r>
            <w:r w:rsidR="00BB6A4C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D45DC4">
              <w:rPr>
                <w:color w:val="auto"/>
                <w:sz w:val="28"/>
                <w:szCs w:val="28"/>
                <w:lang w:val="uk-UA"/>
              </w:rPr>
              <w:t>бюджету, створенню фінансової основи самодостатності територіальної громади.</w:t>
            </w:r>
          </w:p>
        </w:tc>
      </w:tr>
    </w:tbl>
    <w:p w14:paraId="29591A34" w14:textId="77777777" w:rsidR="00D45DC4" w:rsidRPr="00D45DC4" w:rsidRDefault="00D45DC4" w:rsidP="00D45DC4">
      <w:pPr>
        <w:pStyle w:val="1"/>
        <w:rPr>
          <w:color w:val="auto"/>
          <w:sz w:val="28"/>
          <w:szCs w:val="28"/>
          <w:lang w:val="uk-UA"/>
        </w:rPr>
      </w:pPr>
    </w:p>
    <w:p w14:paraId="5A4EF371" w14:textId="77777777" w:rsidR="00D45DC4" w:rsidRPr="00D45DC4" w:rsidRDefault="00D45DC4" w:rsidP="00D45DC4">
      <w:pPr>
        <w:pStyle w:val="1"/>
        <w:rPr>
          <w:color w:val="auto"/>
          <w:sz w:val="28"/>
          <w:szCs w:val="28"/>
          <w:lang w:val="uk-UA"/>
        </w:rPr>
      </w:pPr>
      <w:r w:rsidRPr="00D45DC4">
        <w:rPr>
          <w:color w:val="auto"/>
          <w:sz w:val="28"/>
          <w:szCs w:val="28"/>
          <w:lang w:val="uk-UA"/>
        </w:rPr>
        <w:t>2. Оцінка вибраних альтернативних способів досягнення цілей</w:t>
      </w:r>
    </w:p>
    <w:p w14:paraId="21DE0986" w14:textId="77777777" w:rsidR="00D45DC4" w:rsidRPr="00D45DC4" w:rsidRDefault="00D45DC4" w:rsidP="00D45DC4">
      <w:pPr>
        <w:pStyle w:val="1"/>
        <w:rPr>
          <w:color w:val="auto"/>
          <w:sz w:val="28"/>
          <w:szCs w:val="28"/>
          <w:lang w:val="uk-UA"/>
        </w:rPr>
      </w:pPr>
    </w:p>
    <w:p w14:paraId="5E201A7E" w14:textId="77777777" w:rsidR="00D45DC4" w:rsidRPr="00D45DC4" w:rsidRDefault="00D45DC4" w:rsidP="00D45DC4">
      <w:pPr>
        <w:pStyle w:val="1"/>
        <w:rPr>
          <w:b/>
          <w:color w:val="auto"/>
          <w:sz w:val="28"/>
          <w:szCs w:val="28"/>
          <w:lang w:val="uk-UA"/>
        </w:rPr>
      </w:pPr>
      <w:r w:rsidRPr="00D45DC4">
        <w:rPr>
          <w:b/>
          <w:color w:val="auto"/>
          <w:sz w:val="28"/>
          <w:szCs w:val="28"/>
          <w:lang w:val="uk-UA"/>
        </w:rPr>
        <w:t xml:space="preserve"> Оцінка впливу на сферу інтересів органів місцевого самоврядування </w:t>
      </w:r>
    </w:p>
    <w:tbl>
      <w:tblPr>
        <w:tblW w:w="98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860"/>
        <w:gridCol w:w="3366"/>
      </w:tblGrid>
      <w:tr w:rsidR="00D45DC4" w:rsidRPr="00D45DC4" w14:paraId="729FE408" w14:textId="77777777" w:rsidTr="00A246AA">
        <w:trPr>
          <w:jc w:val="righ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3230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09D2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 xml:space="preserve"> Вигоди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8179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 xml:space="preserve">  Витрати</w:t>
            </w:r>
          </w:p>
        </w:tc>
      </w:tr>
      <w:tr w:rsidR="00D45DC4" w:rsidRPr="00D45DC4" w14:paraId="06CF7278" w14:textId="77777777" w:rsidTr="00A246AA">
        <w:trPr>
          <w:jc w:val="righ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0861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lastRenderedPageBreak/>
              <w:t>Альтернатива 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6CA5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D614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>відсутні</w:t>
            </w:r>
          </w:p>
        </w:tc>
      </w:tr>
      <w:tr w:rsidR="00D45DC4" w:rsidRPr="00D45DC4" w14:paraId="6286DFC0" w14:textId="77777777" w:rsidTr="00A246AA">
        <w:trPr>
          <w:jc w:val="righ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17B8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DB8B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 xml:space="preserve">1. Забезпечення відповідних надходжень до </w:t>
            </w:r>
            <w:r w:rsidR="00B80EA1">
              <w:rPr>
                <w:color w:val="auto"/>
                <w:sz w:val="28"/>
                <w:szCs w:val="28"/>
                <w:lang w:val="uk-UA"/>
              </w:rPr>
              <w:t>місцевого</w:t>
            </w:r>
            <w:r w:rsidRPr="00D45DC4">
              <w:rPr>
                <w:color w:val="auto"/>
                <w:sz w:val="28"/>
                <w:szCs w:val="28"/>
                <w:lang w:val="uk-UA"/>
              </w:rPr>
              <w:t xml:space="preserve"> бюджету від сплати транспортного податку.</w:t>
            </w:r>
          </w:p>
          <w:p w14:paraId="28C413FA" w14:textId="77777777" w:rsidR="00D45DC4" w:rsidRPr="00D45DC4" w:rsidRDefault="00D45DC4" w:rsidP="00BB6A4C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 xml:space="preserve">2. Посилення фінансових можливостей </w:t>
            </w:r>
            <w:r w:rsidR="00BB6A4C">
              <w:rPr>
                <w:color w:val="auto"/>
                <w:sz w:val="28"/>
                <w:szCs w:val="28"/>
                <w:lang w:val="uk-UA"/>
              </w:rPr>
              <w:t>місцевої</w:t>
            </w:r>
            <w:r w:rsidRPr="00D45DC4">
              <w:rPr>
                <w:color w:val="auto"/>
                <w:sz w:val="28"/>
                <w:szCs w:val="28"/>
                <w:lang w:val="uk-UA"/>
              </w:rPr>
              <w:t xml:space="preserve"> влади для задоволення соціальних та інших потреб територіальної громади.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254E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>Витрати на проведення відстеження результативності даного регуляторного акта та процедур з його оприлюднення</w:t>
            </w:r>
          </w:p>
        </w:tc>
      </w:tr>
    </w:tbl>
    <w:p w14:paraId="6B42AE5A" w14:textId="77777777" w:rsidR="00D45DC4" w:rsidRPr="00D45DC4" w:rsidRDefault="00D45DC4" w:rsidP="00D45DC4">
      <w:pPr>
        <w:pStyle w:val="1"/>
        <w:rPr>
          <w:color w:val="auto"/>
          <w:sz w:val="28"/>
          <w:szCs w:val="28"/>
          <w:lang w:val="uk-UA"/>
        </w:rPr>
      </w:pPr>
    </w:p>
    <w:p w14:paraId="78279838" w14:textId="77777777" w:rsidR="00D45DC4" w:rsidRPr="00D45DC4" w:rsidRDefault="00D45DC4" w:rsidP="00D45DC4">
      <w:pPr>
        <w:pStyle w:val="1"/>
        <w:rPr>
          <w:b/>
          <w:color w:val="auto"/>
          <w:sz w:val="28"/>
          <w:szCs w:val="28"/>
          <w:lang w:val="uk-UA"/>
        </w:rPr>
      </w:pPr>
      <w:r w:rsidRPr="00D45DC4">
        <w:rPr>
          <w:b/>
          <w:color w:val="auto"/>
          <w:sz w:val="28"/>
          <w:szCs w:val="28"/>
          <w:lang w:val="uk-UA"/>
        </w:rPr>
        <w:t>Оцінка впливу на сферу інтересів громадян</w:t>
      </w:r>
    </w:p>
    <w:tbl>
      <w:tblPr>
        <w:tblW w:w="98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860"/>
        <w:gridCol w:w="3366"/>
      </w:tblGrid>
      <w:tr w:rsidR="00D45DC4" w:rsidRPr="00D45DC4" w14:paraId="4B5F2134" w14:textId="77777777" w:rsidTr="00A246AA">
        <w:trPr>
          <w:jc w:val="righ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A158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7055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2BAB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>Витрати</w:t>
            </w:r>
          </w:p>
        </w:tc>
      </w:tr>
      <w:tr w:rsidR="00D45DC4" w:rsidRPr="00D45DC4" w14:paraId="6EDF341F" w14:textId="77777777" w:rsidTr="00A246AA">
        <w:trPr>
          <w:jc w:val="righ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98D1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4400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5EB6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>відсутні</w:t>
            </w:r>
          </w:p>
        </w:tc>
      </w:tr>
      <w:tr w:rsidR="00D45DC4" w:rsidRPr="00D45DC4" w14:paraId="0159C4E7" w14:textId="77777777" w:rsidTr="00A246AA">
        <w:trPr>
          <w:jc w:val="righ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7876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E943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>Отримання можливості для підвищення рівня соціальної захищеності територіальної громади в цілому та кожного мешканця громади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7122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>Час затрачений на вивчення нормативно-правової бази з даного питання та обговорення проекту рішення</w:t>
            </w:r>
          </w:p>
        </w:tc>
      </w:tr>
    </w:tbl>
    <w:p w14:paraId="6BE37117" w14:textId="77777777" w:rsidR="00D45DC4" w:rsidRPr="00D45DC4" w:rsidRDefault="00D45DC4" w:rsidP="00D45DC4">
      <w:pPr>
        <w:pStyle w:val="1"/>
        <w:rPr>
          <w:color w:val="auto"/>
          <w:sz w:val="28"/>
          <w:szCs w:val="28"/>
          <w:lang w:val="uk-UA"/>
        </w:rPr>
      </w:pPr>
    </w:p>
    <w:p w14:paraId="0F765F69" w14:textId="77777777" w:rsidR="00D45DC4" w:rsidRPr="00D45DC4" w:rsidRDefault="00D45DC4" w:rsidP="00D45DC4">
      <w:pPr>
        <w:pStyle w:val="1"/>
        <w:rPr>
          <w:b/>
          <w:color w:val="auto"/>
          <w:sz w:val="28"/>
          <w:szCs w:val="28"/>
          <w:lang w:val="uk-UA"/>
        </w:rPr>
      </w:pPr>
      <w:r w:rsidRPr="00D45DC4">
        <w:rPr>
          <w:b/>
          <w:color w:val="auto"/>
          <w:sz w:val="28"/>
          <w:szCs w:val="28"/>
          <w:lang w:val="uk-UA"/>
        </w:rPr>
        <w:t xml:space="preserve">Оцінка впливу на сферу інтересів суб’єктів господарювання  </w:t>
      </w:r>
    </w:p>
    <w:tbl>
      <w:tblPr>
        <w:tblW w:w="98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860"/>
        <w:gridCol w:w="3366"/>
      </w:tblGrid>
      <w:tr w:rsidR="00D45DC4" w:rsidRPr="00D45DC4" w14:paraId="14E416D4" w14:textId="77777777" w:rsidTr="00A246AA">
        <w:trPr>
          <w:jc w:val="righ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00B5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F720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3229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>Витрати</w:t>
            </w:r>
          </w:p>
        </w:tc>
      </w:tr>
      <w:tr w:rsidR="00D45DC4" w:rsidRPr="00D45DC4" w14:paraId="605422FE" w14:textId="77777777" w:rsidTr="00A246AA">
        <w:trPr>
          <w:jc w:val="righ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84E2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789D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06CF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>відсутні</w:t>
            </w:r>
          </w:p>
        </w:tc>
      </w:tr>
      <w:tr w:rsidR="00D45DC4" w:rsidRPr="00D45DC4" w14:paraId="428878FA" w14:textId="77777777" w:rsidTr="00A246AA">
        <w:trPr>
          <w:jc w:val="righ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446A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5DB1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>забезпечення прозорих та зрозумілих умов з питань справляння транспортного податку та надання пільг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1834" w14:textId="77777777" w:rsidR="00D45DC4" w:rsidRPr="00D45DC4" w:rsidRDefault="00D45DC4" w:rsidP="00A246AA">
            <w:pPr>
              <w:pStyle w:val="1"/>
              <w:rPr>
                <w:color w:val="auto"/>
                <w:sz w:val="28"/>
                <w:szCs w:val="28"/>
                <w:lang w:val="uk-UA"/>
              </w:rPr>
            </w:pPr>
            <w:r w:rsidRPr="00D45DC4">
              <w:rPr>
                <w:color w:val="auto"/>
                <w:sz w:val="28"/>
                <w:szCs w:val="28"/>
                <w:lang w:val="uk-UA"/>
              </w:rPr>
              <w:t xml:space="preserve">затрати часу, необхідні для вивчення положень та обговорення проекту рішення </w:t>
            </w:r>
          </w:p>
        </w:tc>
      </w:tr>
    </w:tbl>
    <w:p w14:paraId="0895F2DA" w14:textId="77777777" w:rsidR="009D3FAF" w:rsidRDefault="009D3FAF" w:rsidP="009D3FA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</w:p>
    <w:p w14:paraId="7B925B7A" w14:textId="77777777" w:rsidR="00BB6A4C" w:rsidRPr="00B8615E" w:rsidRDefault="00BB6A4C" w:rsidP="009D3F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38CC3FB2" w14:textId="77777777" w:rsidR="009D3FAF" w:rsidRPr="00B8615E" w:rsidRDefault="009D3FAF" w:rsidP="000E43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4. Вибір найбільш оптимального альтернативного способу досягнення цілей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2"/>
        <w:gridCol w:w="4715"/>
      </w:tblGrid>
      <w:tr w:rsidR="009D3FAF" w:rsidRPr="00B8615E" w14:paraId="419F75F5" w14:textId="77777777" w:rsidTr="00BB6A4C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EB46A8E" w14:textId="77777777" w:rsidR="009D3FAF" w:rsidRPr="00B8615E" w:rsidRDefault="009D3FAF" w:rsidP="00BB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1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A6889BA" w14:textId="77777777" w:rsidR="009D3FAF" w:rsidRPr="00B8615E" w:rsidRDefault="009D3FAF" w:rsidP="00BB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1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Бал результативності (за чотирибальною системою оцінки)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7786AA1" w14:textId="77777777" w:rsidR="009D3FAF" w:rsidRPr="00B8615E" w:rsidRDefault="009D3FAF" w:rsidP="00BB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1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Коментарі щодо присвоєння відповідного бала</w:t>
            </w:r>
          </w:p>
        </w:tc>
      </w:tr>
      <w:tr w:rsidR="009D3FAF" w:rsidRPr="00B8615E" w14:paraId="087387BA" w14:textId="77777777" w:rsidTr="00BB6A4C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D7D1F2F" w14:textId="77777777" w:rsidR="009D3FAF" w:rsidRPr="00B8615E" w:rsidRDefault="009D3FAF" w:rsidP="00BB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прийняття регуляторного акта (залишення існуючої на даний момент ситуації без змін)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422061E" w14:textId="77777777" w:rsidR="009D3FAF" w:rsidRPr="00B8615E" w:rsidRDefault="009D3FAF" w:rsidP="00BB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851A802" w14:textId="77777777" w:rsidR="009D3FAF" w:rsidRPr="00B8615E" w:rsidRDefault="009D3FAF" w:rsidP="00BB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Згідно підпункту 12.3.5 пункту 12.3 статті 12 Податкового кодексу України</w:t>
            </w:r>
          </w:p>
          <w:p w14:paraId="3FA718E9" w14:textId="77777777" w:rsidR="009D3FAF" w:rsidRPr="00B8615E" w:rsidRDefault="009D3FAF" w:rsidP="00BB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транспортний </w:t>
            </w:r>
            <w:r w:rsidR="00CD4F04" w:rsidRPr="00B8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податок як такий, щ</w:t>
            </w:r>
            <w:r w:rsidRPr="00B8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 є обов’язковим для встановлення, не буде справлятись.</w:t>
            </w:r>
          </w:p>
        </w:tc>
      </w:tr>
      <w:tr w:rsidR="009D3FAF" w:rsidRPr="00B8615E" w14:paraId="4D710548" w14:textId="77777777" w:rsidTr="00BB6A4C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32A9F52" w14:textId="77777777" w:rsidR="009D3FAF" w:rsidRPr="00B8615E" w:rsidRDefault="009D3FAF" w:rsidP="00BB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Прийняття регуляторного акта відповідно до вимог Податкового кодексу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52EE1D6" w14:textId="77777777" w:rsidR="009D3FAF" w:rsidRPr="00B8615E" w:rsidRDefault="009D3FAF" w:rsidP="00BB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29A8871" w14:textId="77777777" w:rsidR="009D3FAF" w:rsidRPr="00B8615E" w:rsidRDefault="009D3FAF" w:rsidP="00BB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Цей регуляторний акт відповідає потребам у розв’язанні визначеної проблеми та принципам державної регуляторної політики. Затвердження такого регуляторного акта забезпечить дотримання вимог податкового законодавства. Необхідність прийняття регуляторного акта зумовлена наявністю на території </w:t>
            </w:r>
            <w:r w:rsidR="00CD4F04" w:rsidRPr="00B8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Лисянської селищної</w:t>
            </w:r>
            <w:r w:rsidRPr="00B8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563FE" w:rsidRPr="00B8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ради (територіальної громади) </w:t>
            </w:r>
            <w:r w:rsidRPr="00B8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платників зазначеної категорії.</w:t>
            </w:r>
          </w:p>
        </w:tc>
      </w:tr>
    </w:tbl>
    <w:p w14:paraId="03E477C6" w14:textId="77777777" w:rsidR="009D3FAF" w:rsidRPr="00B8615E" w:rsidRDefault="009D3FAF" w:rsidP="009D3F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6ED38785" w14:textId="77777777" w:rsidR="009D3FAF" w:rsidRPr="00B8615E" w:rsidRDefault="009D3FAF" w:rsidP="009D3F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B86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5.Механізми та заходи, які забезпечать розв’язання визначеної проблеми</w:t>
      </w:r>
    </w:p>
    <w:p w14:paraId="4402FA0B" w14:textId="77777777" w:rsidR="009D3FAF" w:rsidRPr="00B8615E" w:rsidRDefault="009D3FAF" w:rsidP="009D3F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3F543C" w14:textId="77777777" w:rsidR="009D3FAF" w:rsidRPr="00B8615E" w:rsidRDefault="009D3FAF" w:rsidP="00B86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Запропоновані механізми регуляторного акту за допомогою яких можна розв’язати проблему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58F4C47" w14:textId="77777777" w:rsidR="009D3FAF" w:rsidRPr="00B8615E" w:rsidRDefault="009D3FAF" w:rsidP="00B86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результаті визначення цілі, проведення аналізу поточної ситуації на території </w:t>
      </w:r>
      <w:r w:rsidR="00CD4F04"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Лисянської селищної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615E"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615E"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  <w:r w:rsidR="00B8615E"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аналітичних показників щодо надходжень відповідних податків і зборів, основним механізмом який забезпечить розв’язання визначеної проблеми є встановлення запропонованих ставок транспортного податку.</w:t>
      </w:r>
    </w:p>
    <w:p w14:paraId="556E0866" w14:textId="77777777" w:rsidR="009D3FAF" w:rsidRPr="00B8615E" w:rsidRDefault="009D3FAF" w:rsidP="00B86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Заходи, які мають здійснити органи влади для впровадження цього регуляторного акту:</w:t>
      </w:r>
    </w:p>
    <w:p w14:paraId="79450B44" w14:textId="6E859C60" w:rsidR="00B8615E" w:rsidRDefault="009D3FAF" w:rsidP="00B8615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розробка проекту рішення </w:t>
      </w:r>
      <w:r w:rsidR="00CD4F04"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Лисянської селищної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</w:t>
      </w:r>
      <w:r w:rsidR="00B8615E" w:rsidRPr="00B8615E">
        <w:rPr>
          <w:rFonts w:ascii="Times New Roman" w:hAnsi="Times New Roman" w:cs="Times New Roman"/>
          <w:sz w:val="28"/>
          <w:szCs w:val="28"/>
          <w:lang w:val="uk-UA"/>
        </w:rPr>
        <w:t>проект рішення Лисянської селищної ради «</w:t>
      </w:r>
      <w:r w:rsidR="00B8615E" w:rsidRPr="00B861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Про встановлення податку на майно (в частині транспортного податку) на території Лисянської селищної ради </w:t>
      </w:r>
      <w:r w:rsidR="004852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(територіальної громади) на 202</w:t>
      </w:r>
      <w:r w:rsidR="001D26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5</w:t>
      </w:r>
      <w:r w:rsidR="00B8615E" w:rsidRPr="00B861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рік</w:t>
      </w:r>
      <w:r w:rsidR="00B8615E" w:rsidRPr="00B861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аналізу регуляторного впливу до нього;</w:t>
      </w:r>
    </w:p>
    <w:p w14:paraId="68CE2437" w14:textId="77777777" w:rsidR="00B8615E" w:rsidRDefault="009D3FAF" w:rsidP="00B8615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оприлюднення проекту рішення разом з аналізом регуляторного впливу та отримання пропозицій та зауважень;</w:t>
      </w:r>
    </w:p>
    <w:p w14:paraId="47503D34" w14:textId="77777777" w:rsidR="00B8615E" w:rsidRDefault="009D3FAF" w:rsidP="00B8615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експертного висновку постійної відповідальної комісії щодо відповідності проекту рішення вимогами статей 4, 8 Закону України «Про засади державної регуляторної політики у сфері господарської діяльності»;</w:t>
      </w:r>
    </w:p>
    <w:p w14:paraId="6C48CAF4" w14:textId="77777777" w:rsidR="00B8615E" w:rsidRDefault="009D3FAF" w:rsidP="00B8615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отримання пропозицій по удосконаленню від Державної регуляторної служби України;</w:t>
      </w:r>
    </w:p>
    <w:p w14:paraId="3F9EF564" w14:textId="77777777" w:rsidR="00B8615E" w:rsidRDefault="009D3FAF" w:rsidP="00B8615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прийняття рішення на пленарному засіданні сесії </w:t>
      </w:r>
      <w:r w:rsidR="00C52640"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Лисянської селищної 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="00C52640"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038D5D1" w14:textId="77777777" w:rsidR="00B8615E" w:rsidRDefault="009D3FAF" w:rsidP="00B8615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оприлюднення рішення у встановленому законодавством порядку;</w:t>
      </w:r>
    </w:p>
    <w:p w14:paraId="2F6FA09F" w14:textId="77777777" w:rsidR="00B8615E" w:rsidRDefault="00B8615E" w:rsidP="00B8615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сприянн</w:t>
      </w:r>
      <w:r w:rsidR="009D3FAF"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веденню підприємницької діяльності суб’єктами господарювання, які є платниками місцевих податків і зборів, з метою росту їх платоспроможності;</w:t>
      </w:r>
    </w:p>
    <w:p w14:paraId="6871CA9A" w14:textId="77777777" w:rsidR="00B8615E" w:rsidRDefault="009D3FAF" w:rsidP="00B8615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забезпечення надходжень встановлених податків і зборів до </w:t>
      </w:r>
      <w:r w:rsidR="00B80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місцевого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бюджету;</w:t>
      </w:r>
    </w:p>
    <w:p w14:paraId="707663CA" w14:textId="77777777" w:rsidR="009D3FAF" w:rsidRPr="00B8615E" w:rsidRDefault="009D3FAF" w:rsidP="00B8615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заходів з відстеження результативності прийнятого рішення.</w:t>
      </w:r>
    </w:p>
    <w:p w14:paraId="08DF212A" w14:textId="77777777" w:rsidR="009D3FAF" w:rsidRPr="00B8615E" w:rsidRDefault="009D3FAF" w:rsidP="00B80EA1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6.Оцінка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14:paraId="73080792" w14:textId="77777777" w:rsidR="009D3FAF" w:rsidRDefault="009D3FAF" w:rsidP="000E43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Бюджетні витрати на адміністрування регулювання суб`єктів господарської діяльності не підлягають розрахунку, оскільки встановлені нормами Податкового кодексу України. Органи місцевого самоврядування наділені повноваженнями лише встановлювати ставки місцевих податків і зборів, не змінюючи порядок її обчислення, сплати та інші адміністративні процедури</w:t>
      </w:r>
      <w:r w:rsidR="00BF6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617588A" w14:textId="77777777" w:rsidR="00BF6C1C" w:rsidRPr="00B8615E" w:rsidRDefault="00BF6C1C" w:rsidP="000E43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AC5A36" w14:textId="77777777" w:rsidR="009D3FAF" w:rsidRPr="00B8615E" w:rsidRDefault="009D3FAF" w:rsidP="009D3FA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7.Обґрунтування запропонованого строку дії регуляторного акта</w:t>
      </w:r>
    </w:p>
    <w:p w14:paraId="270D8650" w14:textId="4EF43B9F" w:rsidR="00BB6A4C" w:rsidRPr="00BB6A4C" w:rsidRDefault="00BB6A4C" w:rsidP="00BB6A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B6A4C">
        <w:rPr>
          <w:rFonts w:ascii="Times New Roman" w:hAnsi="Times New Roman" w:cs="Times New Roman"/>
          <w:sz w:val="28"/>
          <w:szCs w:val="28"/>
          <w:lang w:val="uk-UA"/>
        </w:rPr>
        <w:t>Зазначений регуляторний акт, у разі прийняття, є загальнообов’язковим до застосування на території Лисянської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(територіальної громади)</w:t>
      </w:r>
      <w:r w:rsidRPr="00BB6A4C">
        <w:rPr>
          <w:rFonts w:ascii="Times New Roman" w:hAnsi="Times New Roman" w:cs="Times New Roman"/>
          <w:sz w:val="28"/>
          <w:szCs w:val="28"/>
          <w:lang w:val="uk-UA"/>
        </w:rPr>
        <w:t xml:space="preserve"> та діє протягом 20</w:t>
      </w:r>
      <w:r w:rsidR="0048526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D266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B6A4C">
        <w:rPr>
          <w:rFonts w:ascii="Times New Roman" w:hAnsi="Times New Roman" w:cs="Times New Roman"/>
          <w:sz w:val="28"/>
          <w:szCs w:val="28"/>
          <w:lang w:val="uk-UA"/>
        </w:rPr>
        <w:t xml:space="preserve"> року. В разі внесення змін до Податкового кодексу України в частині справляння місцевих податків та зборів, відповідні зміни будуть внесені до цього регуляторного акту</w:t>
      </w:r>
    </w:p>
    <w:p w14:paraId="4CE6637C" w14:textId="77777777" w:rsidR="009D3FAF" w:rsidRPr="00B8615E" w:rsidRDefault="009D3FAF" w:rsidP="009D3FA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8.Визначення показників результативності дії регуляторного акта</w:t>
      </w:r>
    </w:p>
    <w:p w14:paraId="3D835D45" w14:textId="77777777" w:rsidR="009D3FAF" w:rsidRPr="00B8615E" w:rsidRDefault="009D3FAF" w:rsidP="00BF6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Виходячи з цілей державного регулювання, визначених у другому розділі аналізу регуляторного впливу, для відстеження результативності цього регуляторного акта обрано такі прогнозні статистичні показники:</w:t>
      </w:r>
    </w:p>
    <w:p w14:paraId="739DF602" w14:textId="77777777" w:rsidR="009D3FAF" w:rsidRPr="00B8615E" w:rsidRDefault="009D3FAF" w:rsidP="00BF6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BF6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сума надходжень до загального фонду </w:t>
      </w:r>
      <w:r w:rsidR="00B80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місцевого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(без врахування трансферів) всього;</w:t>
      </w:r>
    </w:p>
    <w:p w14:paraId="0DF391AE" w14:textId="77777777" w:rsidR="009D3FAF" w:rsidRPr="00B8615E" w:rsidRDefault="009D3FAF" w:rsidP="00BF6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BF6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сума надходжень до загального фонду </w:t>
      </w:r>
      <w:r w:rsidR="00B80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місцевого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місцевих податків і зборів всього;</w:t>
      </w:r>
    </w:p>
    <w:p w14:paraId="542889DD" w14:textId="77777777" w:rsidR="009D3FAF" w:rsidRPr="00B8615E" w:rsidRDefault="009D3FAF" w:rsidP="00BF6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F6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сума надходжень до загального фонду </w:t>
      </w:r>
      <w:r w:rsidR="00B80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місцевого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транспортного податку, всього</w:t>
      </w:r>
      <w:r w:rsidR="00B80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23DD254" w14:textId="77777777" w:rsidR="009D3FAF" w:rsidRPr="00B8615E" w:rsidRDefault="009D3FAF" w:rsidP="00BF6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BF6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питома вага надходжень від сплати транспортного податку в сумі сплати місцевих податків і зборів всього;</w:t>
      </w:r>
    </w:p>
    <w:p w14:paraId="08BAC1B4" w14:textId="77777777" w:rsidR="009D3FAF" w:rsidRPr="00B8615E" w:rsidRDefault="009D3FAF" w:rsidP="00BF6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BF6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суб’єктів господарської діяльності – що фактично сплатили транспортний податок.</w:t>
      </w:r>
    </w:p>
    <w:p w14:paraId="7FA5BA0E" w14:textId="77777777" w:rsidR="009D3FAF" w:rsidRPr="00B8615E" w:rsidRDefault="009D3FAF" w:rsidP="009D3F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9.Визначення заходів, за допомогою яких здійснюватиметься відстеження результативності дії регуляторного акта</w:t>
      </w:r>
    </w:p>
    <w:p w14:paraId="13DF969C" w14:textId="77777777" w:rsidR="009D3FAF" w:rsidRPr="00B8615E" w:rsidRDefault="009D3FAF" w:rsidP="00B80E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Базове відстеження результативності здійснюватиметься до дати набрання чинності цього регуляторного акта. Повторне відстеження результативності планується здійснити через 1 рік після набуття чинності регуляторним актом.</w:t>
      </w:r>
    </w:p>
    <w:p w14:paraId="03A1AB54" w14:textId="77777777" w:rsidR="009D3FAF" w:rsidRPr="00B8615E" w:rsidRDefault="009D3FAF" w:rsidP="00B80E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огляду на показники результативності, визначені в попередньому розділі аналізу регуляторного впливу, відстеження буде проводитись статистичним методом. У рамках статистичного методу відстеження проведено аналіз звітності про виконання дохідної частини бюджету в частині інформації щодо 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розміру надходжень до </w:t>
      </w:r>
      <w:r w:rsidR="00B80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місцевого</w:t>
      </w:r>
      <w:r w:rsidRPr="00B8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бюджету, кількості осіб, на яких поширюватиметься дія акта.</w:t>
      </w:r>
    </w:p>
    <w:p w14:paraId="6C366205" w14:textId="77777777" w:rsidR="00B8615E" w:rsidRDefault="00B8615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D5B55F8" w14:textId="77777777" w:rsidR="008C37B6" w:rsidRPr="008C37B6" w:rsidRDefault="008C37B6" w:rsidP="008C37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37B6">
        <w:rPr>
          <w:rFonts w:ascii="Times New Roman" w:hAnsi="Times New Roman" w:cs="Times New Roman"/>
          <w:b/>
          <w:sz w:val="28"/>
          <w:szCs w:val="28"/>
          <w:lang w:val="uk-UA"/>
        </w:rPr>
        <w:t>Для прийняття відповідного рішення Лисянської селищної ради, всі бажаючі можуть взяти участь у процесі обговорення та подавати у письмовій формі зауваження та пропозиції, які приймаються на електронну адресу Лисянської селищної ради  (</w:t>
      </w:r>
      <w:hyperlink r:id="rId6" w:history="1">
        <w:r w:rsidRPr="008C37B6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lysselrada@ukr.net</w:t>
        </w:r>
      </w:hyperlink>
      <w:r w:rsidRPr="008C37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та за адресою: смт Лисянка, пл. Миру 30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Лисянська селищна рада</w:t>
      </w:r>
      <w:r w:rsidRPr="008C37B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3FE0A8C" w14:textId="77777777" w:rsidR="008C37B6" w:rsidRPr="008C37B6" w:rsidRDefault="008C37B6" w:rsidP="008C37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37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Пропозиції приймаються протягом місяця з дня опублікування повідомлення про оприлюднення.  </w:t>
      </w:r>
    </w:p>
    <w:p w14:paraId="33E775A7" w14:textId="77777777" w:rsidR="008C37B6" w:rsidRPr="008C37B6" w:rsidRDefault="008C37B6" w:rsidP="008C37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37B6">
        <w:rPr>
          <w:rFonts w:ascii="Times New Roman" w:hAnsi="Times New Roman" w:cs="Times New Roman"/>
          <w:b/>
          <w:sz w:val="28"/>
          <w:szCs w:val="28"/>
          <w:lang w:val="uk-UA"/>
        </w:rPr>
        <w:t>Проект рішення та аналіз його регуляторного впливу розміщені на офіційному веб-сайті Лисянської громади h</w:t>
      </w:r>
      <w:r w:rsidR="00BF1A8D" w:rsidRPr="00BF1A8D">
        <w:rPr>
          <w:rFonts w:ascii="Times New Roman" w:hAnsi="Times New Roman" w:cs="Times New Roman"/>
          <w:b/>
          <w:sz w:val="28"/>
          <w:szCs w:val="28"/>
          <w:lang w:val="uk-UA"/>
        </w:rPr>
        <w:t>ttps://lysianka-otg.gov.ua/</w:t>
      </w:r>
    </w:p>
    <w:p w14:paraId="51994482" w14:textId="77777777" w:rsidR="008C37B6" w:rsidRPr="008C37B6" w:rsidRDefault="008C37B6" w:rsidP="008C3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C37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</w:r>
    </w:p>
    <w:p w14:paraId="7FE61BF2" w14:textId="77777777" w:rsidR="008C37B6" w:rsidRDefault="008C37B6" w:rsidP="008C37B6">
      <w:pPr>
        <w:shd w:val="clear" w:color="auto" w:fill="FFFFFF"/>
        <w:tabs>
          <w:tab w:val="left" w:pos="689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39CB0242" w14:textId="0BE4CDB0" w:rsidR="008C37B6" w:rsidRPr="008C37B6" w:rsidRDefault="005F1B33" w:rsidP="008C37B6">
      <w:pPr>
        <w:shd w:val="clear" w:color="auto" w:fill="FFFFFF"/>
        <w:tabs>
          <w:tab w:val="left" w:pos="689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В.о.с</w:t>
      </w:r>
      <w:r w:rsidR="008C37B6" w:rsidRPr="008C37B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елищн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ого</w:t>
      </w:r>
      <w:r w:rsidR="008C37B6" w:rsidRPr="008C37B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голов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</w:t>
      </w:r>
      <w:r w:rsidR="008C37B6" w:rsidRPr="008C37B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О.В.Макушенко</w:t>
      </w:r>
    </w:p>
    <w:p w14:paraId="3C2274D2" w14:textId="77777777" w:rsidR="008C37B6" w:rsidRPr="008C37B6" w:rsidRDefault="008C37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C37B6" w:rsidRPr="008C37B6" w:rsidSect="00406E4F">
      <w:pgSz w:w="12240" w:h="15840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46D04"/>
    <w:multiLevelType w:val="hybridMultilevel"/>
    <w:tmpl w:val="EC60D624"/>
    <w:lvl w:ilvl="0" w:tplc="0422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80328B0"/>
    <w:multiLevelType w:val="hybridMultilevel"/>
    <w:tmpl w:val="8F5079F0"/>
    <w:lvl w:ilvl="0" w:tplc="0258236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08053774">
    <w:abstractNumId w:val="1"/>
  </w:num>
  <w:num w:numId="2" w16cid:durableId="65306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FAF"/>
    <w:rsid w:val="000563FE"/>
    <w:rsid w:val="000808C3"/>
    <w:rsid w:val="000E4396"/>
    <w:rsid w:val="001D266E"/>
    <w:rsid w:val="00310785"/>
    <w:rsid w:val="003D3B67"/>
    <w:rsid w:val="00406E4F"/>
    <w:rsid w:val="00417284"/>
    <w:rsid w:val="0045589D"/>
    <w:rsid w:val="00485266"/>
    <w:rsid w:val="004D1FF2"/>
    <w:rsid w:val="00591506"/>
    <w:rsid w:val="005F1B33"/>
    <w:rsid w:val="00721588"/>
    <w:rsid w:val="00820443"/>
    <w:rsid w:val="00856E2A"/>
    <w:rsid w:val="008C37B6"/>
    <w:rsid w:val="00925A90"/>
    <w:rsid w:val="009D3FAF"/>
    <w:rsid w:val="00B004BB"/>
    <w:rsid w:val="00B80EA1"/>
    <w:rsid w:val="00B8615E"/>
    <w:rsid w:val="00B91AD1"/>
    <w:rsid w:val="00BB6A4C"/>
    <w:rsid w:val="00BF1A8D"/>
    <w:rsid w:val="00BF6C1C"/>
    <w:rsid w:val="00C52640"/>
    <w:rsid w:val="00C83642"/>
    <w:rsid w:val="00CD4F04"/>
    <w:rsid w:val="00D2150D"/>
    <w:rsid w:val="00D45DC4"/>
    <w:rsid w:val="00D7298D"/>
    <w:rsid w:val="00D96B58"/>
    <w:rsid w:val="00F53F47"/>
    <w:rsid w:val="00FA1C49"/>
    <w:rsid w:val="00FB009F"/>
    <w:rsid w:val="00FC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5291"/>
  <w15:docId w15:val="{D982E189-4012-4FC3-9331-831F6B1F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AF"/>
    <w:pPr>
      <w:spacing w:after="200" w:line="276" w:lineRule="auto"/>
    </w:pPr>
    <w:rPr>
      <w:lang w:val="ru-RU"/>
    </w:rPr>
  </w:style>
  <w:style w:type="paragraph" w:styleId="3">
    <w:name w:val="heading 3"/>
    <w:basedOn w:val="a"/>
    <w:link w:val="30"/>
    <w:uiPriority w:val="9"/>
    <w:qFormat/>
    <w:rsid w:val="00D729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99"/>
    <w:locked/>
    <w:rsid w:val="009D3FAF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D3FAF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5915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1506"/>
  </w:style>
  <w:style w:type="paragraph" w:styleId="a6">
    <w:name w:val="List Paragraph"/>
    <w:basedOn w:val="a"/>
    <w:uiPriority w:val="34"/>
    <w:qFormat/>
    <w:rsid w:val="00B8615E"/>
    <w:pPr>
      <w:ind w:left="720"/>
      <w:contextualSpacing/>
    </w:pPr>
  </w:style>
  <w:style w:type="paragraph" w:customStyle="1" w:styleId="1">
    <w:name w:val="Обычный1"/>
    <w:rsid w:val="00D45DC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D45DC4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7298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Bodytext">
    <w:name w:val="Body text_"/>
    <w:link w:val="Bodytext1"/>
    <w:rsid w:val="003D3B67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a"/>
    <w:link w:val="Bodytext"/>
    <w:rsid w:val="003D3B67"/>
    <w:pPr>
      <w:widowControl w:val="0"/>
      <w:shd w:val="clear" w:color="auto" w:fill="FFFFFF"/>
      <w:spacing w:before="180" w:after="0" w:line="228" w:lineRule="exact"/>
      <w:ind w:hanging="440"/>
    </w:pPr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sselrada@ukr.net" TargetMode="External"/><Relationship Id="rId5" Type="http://schemas.openxmlformats.org/officeDocument/2006/relationships/hyperlink" Target="http://zakon0.rada.gov.ua/laws/show/2755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8790</Words>
  <Characters>5011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Rostik</dc:creator>
  <cp:keywords/>
  <dc:description/>
  <cp:lastModifiedBy>User</cp:lastModifiedBy>
  <cp:revision>29</cp:revision>
  <cp:lastPrinted>2021-05-12T11:55:00Z</cp:lastPrinted>
  <dcterms:created xsi:type="dcterms:W3CDTF">2019-06-19T23:31:00Z</dcterms:created>
  <dcterms:modified xsi:type="dcterms:W3CDTF">2024-07-01T12:28:00Z</dcterms:modified>
</cp:coreProperties>
</file>