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7" w:rsidRPr="00EA605B" w:rsidRDefault="004F6237" w:rsidP="004F62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Pr="00EA605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A605B">
        <w:rPr>
          <w:rFonts w:ascii="Times New Roman" w:hAnsi="Times New Roman" w:cs="Times New Roman"/>
          <w:sz w:val="28"/>
          <w:szCs w:val="28"/>
        </w:rPr>
        <w:t xml:space="preserve">   </w:t>
      </w:r>
      <w:r w:rsidRPr="00EA60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0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4F6237" w:rsidRPr="00EA605B" w:rsidRDefault="004F6237" w:rsidP="004F62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>ЛИСЯНСЬКА  СЕЛИЩНА  РАДА</w:t>
      </w:r>
    </w:p>
    <w:p w:rsidR="004F6237" w:rsidRPr="00EA605B" w:rsidRDefault="004F6237" w:rsidP="004F62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6237" w:rsidRPr="00EA605B" w:rsidRDefault="004F6237" w:rsidP="004F62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05B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A605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A605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F6237" w:rsidRPr="00EA605B" w:rsidRDefault="004F6237" w:rsidP="004F62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237" w:rsidRPr="00EA605B" w:rsidRDefault="004F6237" w:rsidP="004F62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EA605B">
        <w:rPr>
          <w:rFonts w:ascii="Times New Roman" w:hAnsi="Times New Roman" w:cs="Times New Roman"/>
          <w:b/>
          <w:sz w:val="28"/>
          <w:szCs w:val="28"/>
        </w:rPr>
        <w:t>1</w:t>
      </w: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proofErr w:type="spellEnd"/>
      <w:r w:rsidRPr="00EA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 36/1</w:t>
      </w:r>
    </w:p>
    <w:p w:rsidR="004F6237" w:rsidRPr="00D54DB0" w:rsidRDefault="004F6237" w:rsidP="004F6237">
      <w:pPr>
        <w:pStyle w:val="4"/>
        <w:ind w:firstLine="0"/>
        <w:jc w:val="lef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D54DB0">
        <w:rPr>
          <w:rFonts w:ascii="Times New Roman" w:hAnsi="Times New Roman" w:cs="Times New Roman"/>
          <w:bCs/>
          <w:iCs/>
          <w:sz w:val="28"/>
          <w:szCs w:val="28"/>
        </w:rPr>
        <w:t>Про затвердження Плану  заходів</w:t>
      </w:r>
    </w:p>
    <w:p w:rsidR="004F6237" w:rsidRPr="00D54DB0" w:rsidRDefault="004F6237" w:rsidP="004F6237">
      <w:pPr>
        <w:pStyle w:val="4"/>
        <w:ind w:firstLine="0"/>
        <w:jc w:val="lef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D54DB0">
        <w:rPr>
          <w:rFonts w:ascii="Times New Roman" w:hAnsi="Times New Roman" w:cs="Times New Roman"/>
          <w:bCs/>
          <w:iCs/>
          <w:sz w:val="28"/>
          <w:szCs w:val="28"/>
        </w:rPr>
        <w:t>щодо складання прогнозу селищного</w:t>
      </w:r>
    </w:p>
    <w:p w:rsidR="004F6237" w:rsidRPr="00D54DB0" w:rsidRDefault="004F6237" w:rsidP="004F6237">
      <w:pPr>
        <w:pStyle w:val="4"/>
        <w:ind w:firstLine="0"/>
        <w:jc w:val="lef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D54DB0">
        <w:rPr>
          <w:rFonts w:ascii="Times New Roman" w:hAnsi="Times New Roman" w:cs="Times New Roman"/>
          <w:bCs/>
          <w:iCs/>
          <w:sz w:val="28"/>
          <w:szCs w:val="28"/>
        </w:rPr>
        <w:t>бюджету на 2022-2024 роки</w:t>
      </w:r>
    </w:p>
    <w:p w:rsidR="004F6237" w:rsidRPr="00F35B66" w:rsidRDefault="004F6237" w:rsidP="004F62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237" w:rsidRDefault="004F6237" w:rsidP="004F6237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54DB0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пункту 23 частини 1 статті 26, частини 1 статті 59 Закону України «Про місцеве самоврядування в Україні», статті 75,77 Бюджетного кодексу України, наказу Міністерства фінансів України від 31 травня 2019 року №228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та з метою забезпечення складання прогнозу селищного бюджету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 селищної ради</w:t>
      </w:r>
    </w:p>
    <w:p w:rsidR="004F6237" w:rsidRDefault="004F6237" w:rsidP="004F6237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F6237" w:rsidRDefault="004F6237" w:rsidP="004F6237">
      <w:pPr>
        <w:pStyle w:val="a6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План заходів щодо складання прогнозу селищного бюджету на 2022-2024 роки, далі – План заходів (додається).</w:t>
      </w:r>
    </w:p>
    <w:p w:rsidR="004F6237" w:rsidRDefault="004F6237" w:rsidP="004F6237">
      <w:pPr>
        <w:pStyle w:val="a6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селищного голови з питань діяльності виконавчого органу ради, начальникам відділів виконавчого комітету та головним розпорядникам коштів забезпечити виконання Плану заходів.</w:t>
      </w:r>
    </w:p>
    <w:p w:rsidR="004F6237" w:rsidRDefault="004F6237" w:rsidP="004F6237">
      <w:pPr>
        <w:pStyle w:val="a6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 за виконанням цього рішення  покласти на начальника фінансового відділу  Світлану КРИВОБОРОД.</w:t>
      </w:r>
    </w:p>
    <w:p w:rsidR="004F6237" w:rsidRPr="00744EA9" w:rsidRDefault="004F6237" w:rsidP="004F6237">
      <w:pPr>
        <w:pStyle w:val="a6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та відповідальність щодо виконання даного рішення  залишаю за собою.</w:t>
      </w:r>
    </w:p>
    <w:p w:rsidR="004F6237" w:rsidRDefault="004F6237" w:rsidP="004F6237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237" w:rsidRPr="00D54DB0" w:rsidRDefault="004F6237" w:rsidP="004F6237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237" w:rsidRDefault="004F6237" w:rsidP="004F62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F3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Анатолій ПРОЦЕНКО</w:t>
      </w:r>
    </w:p>
    <w:p w:rsidR="004F6237" w:rsidRDefault="004F6237" w:rsidP="004F62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237" w:rsidRDefault="004F6237" w:rsidP="004F6237">
      <w:pPr>
        <w:pStyle w:val="a5"/>
        <w:jc w:val="right"/>
      </w:pPr>
    </w:p>
    <w:p w:rsidR="004F6237" w:rsidRPr="00846AA1" w:rsidRDefault="004F6237" w:rsidP="004F6237">
      <w:pPr>
        <w:pStyle w:val="a5"/>
        <w:jc w:val="right"/>
      </w:pPr>
      <w:r>
        <w:lastRenderedPageBreak/>
        <w:t>ЗАТВЕРДЖЕНО</w:t>
      </w:r>
    </w:p>
    <w:p w:rsidR="004F6237" w:rsidRPr="00846AA1" w:rsidRDefault="004F6237" w:rsidP="004F623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Рішенням</w:t>
      </w:r>
    </w:p>
    <w:p w:rsidR="004F6237" w:rsidRDefault="004F6237" w:rsidP="004F623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4F6237" w:rsidRPr="00846AA1" w:rsidRDefault="004F6237" w:rsidP="004F623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Лисянської селищної ради</w:t>
      </w:r>
    </w:p>
    <w:p w:rsidR="004F6237" w:rsidRPr="00846AA1" w:rsidRDefault="004F6237" w:rsidP="004F6237">
      <w:pPr>
        <w:pStyle w:val="a5"/>
        <w:jc w:val="right"/>
        <w:rPr>
          <w:sz w:val="28"/>
          <w:szCs w:val="28"/>
        </w:rPr>
      </w:pPr>
      <w:r w:rsidRPr="00846AA1">
        <w:rPr>
          <w:sz w:val="28"/>
          <w:szCs w:val="28"/>
        </w:rPr>
        <w:t>1</w:t>
      </w:r>
      <w:r>
        <w:rPr>
          <w:sz w:val="28"/>
          <w:szCs w:val="28"/>
        </w:rPr>
        <w:t>1.05.2021  № 36</w:t>
      </w:r>
      <w:r w:rsidRPr="00846AA1">
        <w:rPr>
          <w:sz w:val="28"/>
          <w:szCs w:val="28"/>
        </w:rPr>
        <w:t>/1</w:t>
      </w:r>
    </w:p>
    <w:p w:rsidR="004F6237" w:rsidRDefault="004F6237" w:rsidP="004F62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6237" w:rsidRPr="00846AA1" w:rsidRDefault="004F6237" w:rsidP="004F6237">
      <w:pPr>
        <w:pStyle w:val="a5"/>
        <w:jc w:val="center"/>
        <w:rPr>
          <w:sz w:val="28"/>
          <w:szCs w:val="28"/>
        </w:rPr>
      </w:pPr>
      <w:r w:rsidRPr="00846AA1">
        <w:rPr>
          <w:sz w:val="28"/>
          <w:szCs w:val="28"/>
        </w:rPr>
        <w:t>План Заходів</w:t>
      </w:r>
    </w:p>
    <w:p w:rsidR="004F6237" w:rsidRPr="00846AA1" w:rsidRDefault="004F6237" w:rsidP="004F6237">
      <w:pPr>
        <w:pStyle w:val="a5"/>
        <w:jc w:val="center"/>
        <w:rPr>
          <w:sz w:val="28"/>
          <w:szCs w:val="28"/>
        </w:rPr>
      </w:pPr>
      <w:r w:rsidRPr="00846AA1">
        <w:rPr>
          <w:sz w:val="28"/>
          <w:szCs w:val="28"/>
        </w:rPr>
        <w:t>щодо складання прогнозу селищного</w:t>
      </w:r>
    </w:p>
    <w:p w:rsidR="004F6237" w:rsidRPr="00846AA1" w:rsidRDefault="004F6237" w:rsidP="004F6237">
      <w:pPr>
        <w:pStyle w:val="a5"/>
        <w:jc w:val="center"/>
        <w:rPr>
          <w:sz w:val="28"/>
          <w:szCs w:val="28"/>
        </w:rPr>
      </w:pPr>
      <w:r w:rsidRPr="00846AA1">
        <w:rPr>
          <w:sz w:val="28"/>
          <w:szCs w:val="28"/>
        </w:rPr>
        <w:t>бюджету на середньостроковий період 2022-2024 роки</w:t>
      </w:r>
    </w:p>
    <w:p w:rsidR="004F6237" w:rsidRDefault="004F6237" w:rsidP="004F623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71"/>
        <w:gridCol w:w="2410"/>
        <w:gridCol w:w="1985"/>
      </w:tblGrid>
      <w:tr w:rsidR="004F6237" w:rsidRPr="00CC2921" w:rsidTr="00F9136C">
        <w:tc>
          <w:tcPr>
            <w:tcW w:w="540" w:type="dxa"/>
            <w:vAlign w:val="center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1" w:type="dxa"/>
            <w:vAlign w:val="center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10" w:type="dxa"/>
            <w:vAlign w:val="center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виконання*</w:t>
            </w:r>
          </w:p>
        </w:tc>
        <w:tc>
          <w:tcPr>
            <w:tcW w:w="1985" w:type="dxa"/>
            <w:vAlign w:val="center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за виконання**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аналізу виконання селищного бюджету</w:t>
            </w:r>
          </w:p>
          <w:p w:rsidR="004F6237" w:rsidRPr="00CC2921" w:rsidRDefault="004F6237" w:rsidP="00F91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rPr>
          <w:trHeight w:val="2345"/>
        </w:trPr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прогнозу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селищного 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бюджету, визначених Мінфіном, та інструктивного листа щодо основних організаційних засад процесу підготовки пропозицій до прогнозу бюджету 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 червня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Надання  фінансовому відділу основних прогнозних показників економічного і соціального розвитку території на середньостроковий період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10 червня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виконавчого комітету селищної ради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подання фінансовому відділу   разом з поясненнями (зокрема в частині</w:t>
            </w:r>
            <w:r w:rsidRPr="00CC29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фіскальних ризиків у майбутніх періодах) 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прогнозних обсягів доходів бюджету на середньостроковий період відповідно до типової форми прогнозу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селищного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</w:t>
            </w:r>
          </w:p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15 червня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ГУ ДПС у Черкаській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Прогнозування обсягів доходів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селищного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бюджету, визначення обсягів фінансування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селищного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бюджету, повернення кредитів до 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місцевого бюджету та орієнтовних граничних показників видатків місцевого бюджету та надання кредитів з місцевого бюджету на середньостроковий період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на підставі прогнозу економічного і соціального розвитку України та  території, аналізу виконання місцевого бюджету у попередніх та поточному бюджетних періодах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25 червня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внесення змін до показників прогнозу селищного бюджету на 2023-2024 роки на підставі інформації, визначеної відповідно до пункту 6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 липня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5 липня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Надання фінансовому відділу пропозицій до прогнозу селищного бюджету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15 липня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аналізу поданих головними розпорядниками бюджетних коштів пропозицій до прогнозу селищного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25 липня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погоджувальних нарад з головними розпорядниками бюджетних коштів щодо узгодження показників прогнозу селищного бюджету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5 серпня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відділ, головні розпорядники бюджетних коштів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Доопрацювання прогнозу селищного бюджету за результатами проведених погоджувальних нарад та інформації, отриманої від головних розпорядників коштів 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12серпня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Подання прогнозу селищного бюджету до селищної ради </w:t>
            </w:r>
          </w:p>
          <w:p w:rsidR="004F6237" w:rsidRPr="00CC2921" w:rsidRDefault="004F6237" w:rsidP="00F9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15 серпня(</w:t>
            </w:r>
            <w:r w:rsidRPr="00CC29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граничний термін)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4F6237" w:rsidRPr="004F6237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схвалення прогнозу селищного бюджету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До 1 вересня (</w:t>
            </w:r>
            <w:r w:rsidRPr="00CC29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граничний термін)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 постійна комісія з питань соціально-економічного розвитку, планування, бюджету і фінансів</w:t>
            </w:r>
          </w:p>
        </w:tc>
      </w:tr>
      <w:tr w:rsidR="004F6237" w:rsidRPr="004F6237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Подання прогнозу селищного бюджету разом із фінансово-економічним обґрунтуванням до селищної ради для розгляду у порядку, визначеному радою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У п’ятиденний строк після його схвалення</w:t>
            </w:r>
            <w:r w:rsidRPr="00CC29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(не пізніше  6 вересня)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 постійна комісія з питань соціально-економічного розвитку, планування, бюджету і фінансів</w:t>
            </w:r>
          </w:p>
        </w:tc>
      </w:tr>
      <w:tr w:rsidR="004F6237" w:rsidRPr="00CC2921" w:rsidTr="00F9136C">
        <w:tc>
          <w:tcPr>
            <w:tcW w:w="540" w:type="dxa"/>
          </w:tcPr>
          <w:p w:rsidR="004F6237" w:rsidRPr="00CC2921" w:rsidRDefault="004F6237" w:rsidP="00F9136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F6237" w:rsidRPr="00CC2921" w:rsidRDefault="004F6237" w:rsidP="00F91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Супровід розгляду питання щодо прогнозу селищного бюджету постійною комісією з питань соціально-економічного розвитку, планування, бюджету і фінансів на пленарному засіданні селищної  ради у порядку, визначеному радою</w:t>
            </w:r>
          </w:p>
        </w:tc>
        <w:tc>
          <w:tcPr>
            <w:tcW w:w="2410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Регламенту ради</w:t>
            </w:r>
          </w:p>
        </w:tc>
        <w:tc>
          <w:tcPr>
            <w:tcW w:w="1985" w:type="dxa"/>
          </w:tcPr>
          <w:p w:rsidR="004F6237" w:rsidRPr="00CC2921" w:rsidRDefault="004F6237" w:rsidP="00F91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>Селищна рада та головні розпорядники</w:t>
            </w:r>
            <w:bookmarkStart w:id="0" w:name="_GoBack"/>
            <w:bookmarkEnd w:id="0"/>
            <w:r w:rsidRPr="00CC2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бюджетних коштів</w:t>
            </w:r>
          </w:p>
        </w:tc>
      </w:tr>
    </w:tbl>
    <w:p w:rsidR="004F6237" w:rsidRPr="00A24EA1" w:rsidRDefault="004F6237" w:rsidP="004F623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F6237" w:rsidRDefault="004F6237" w:rsidP="004F6237">
      <w:pPr>
        <w:rPr>
          <w:rFonts w:ascii="Times New Roman" w:hAnsi="Times New Roman"/>
          <w:sz w:val="28"/>
          <w:szCs w:val="28"/>
          <w:lang w:val="uk-UA"/>
        </w:rPr>
      </w:pPr>
    </w:p>
    <w:p w:rsidR="004F6237" w:rsidRPr="00092C47" w:rsidRDefault="004F6237" w:rsidP="004F6237">
      <w:pPr>
        <w:rPr>
          <w:rFonts w:ascii="Times New Roman" w:hAnsi="Times New Roman"/>
          <w:sz w:val="28"/>
          <w:szCs w:val="28"/>
          <w:lang w:val="uk-UA"/>
        </w:rPr>
      </w:pPr>
      <w:r w:rsidRPr="00092C47">
        <w:rPr>
          <w:rFonts w:ascii="Times New Roman" w:hAnsi="Times New Roman"/>
          <w:sz w:val="28"/>
          <w:szCs w:val="28"/>
          <w:lang w:val="uk-UA"/>
        </w:rPr>
        <w:t>Секретар   ради                                                      Олександр МАКУШЕНКО</w:t>
      </w:r>
    </w:p>
    <w:p w:rsidR="004F6237" w:rsidRPr="001E4DB1" w:rsidRDefault="004F6237" w:rsidP="004F6237">
      <w:pPr>
        <w:rPr>
          <w:rFonts w:ascii="Times New Roman" w:hAnsi="Times New Roman"/>
          <w:sz w:val="28"/>
          <w:szCs w:val="28"/>
          <w:lang w:val="uk-UA"/>
        </w:rPr>
      </w:pPr>
    </w:p>
    <w:p w:rsidR="000F0233" w:rsidRPr="004F6237" w:rsidRDefault="000F0233" w:rsidP="004F6237">
      <w:pPr>
        <w:rPr>
          <w:szCs w:val="28"/>
        </w:rPr>
      </w:pPr>
    </w:p>
    <w:sectPr w:rsidR="000F0233" w:rsidRPr="004F6237" w:rsidSect="008F38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B43"/>
    <w:multiLevelType w:val="hybridMultilevel"/>
    <w:tmpl w:val="E0A474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12"/>
    <w:rsid w:val="00092C47"/>
    <w:rsid w:val="000B2ACE"/>
    <w:rsid w:val="000C7574"/>
    <w:rsid w:val="000E5543"/>
    <w:rsid w:val="000F0233"/>
    <w:rsid w:val="00185881"/>
    <w:rsid w:val="0020358B"/>
    <w:rsid w:val="002D69E5"/>
    <w:rsid w:val="0031009F"/>
    <w:rsid w:val="003308A6"/>
    <w:rsid w:val="003B4A12"/>
    <w:rsid w:val="004F6237"/>
    <w:rsid w:val="005173EF"/>
    <w:rsid w:val="005C7627"/>
    <w:rsid w:val="00742E4D"/>
    <w:rsid w:val="007C62A0"/>
    <w:rsid w:val="008C6BEE"/>
    <w:rsid w:val="008D62C0"/>
    <w:rsid w:val="008E789A"/>
    <w:rsid w:val="00941D35"/>
    <w:rsid w:val="0096448E"/>
    <w:rsid w:val="009A7623"/>
    <w:rsid w:val="00AA0EEA"/>
    <w:rsid w:val="00AC6B24"/>
    <w:rsid w:val="00AF7F7B"/>
    <w:rsid w:val="00B13AB2"/>
    <w:rsid w:val="00CB73B3"/>
    <w:rsid w:val="00D26EEA"/>
    <w:rsid w:val="00D327CF"/>
    <w:rsid w:val="00D468C1"/>
    <w:rsid w:val="00D54DB0"/>
    <w:rsid w:val="00F35B66"/>
    <w:rsid w:val="00FB01B7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">
    <w:name w:val="заголовок 4"/>
    <w:basedOn w:val="a"/>
    <w:next w:val="a"/>
    <w:uiPriority w:val="99"/>
    <w:rsid w:val="00D54DB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paragraph" w:styleId="a6">
    <w:name w:val="List Paragraph"/>
    <w:basedOn w:val="a"/>
    <w:uiPriority w:val="99"/>
    <w:qFormat/>
    <w:rsid w:val="00D54DB0"/>
    <w:pPr>
      <w:spacing w:after="0" w:line="240" w:lineRule="auto"/>
      <w:ind w:left="720"/>
    </w:pPr>
    <w:rPr>
      <w:rFonts w:ascii="Arial Unicode MS" w:eastAsia="Calibri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E40E-5420-493C-B8F8-5AB3290F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2021-05-27T12:55:00Z</cp:lastPrinted>
  <dcterms:created xsi:type="dcterms:W3CDTF">2021-03-15T14:39:00Z</dcterms:created>
  <dcterms:modified xsi:type="dcterms:W3CDTF">2021-06-08T05:56:00Z</dcterms:modified>
</cp:coreProperties>
</file>